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DBF7" w14:textId="1FCC5B31" w:rsidR="00726B2D" w:rsidRPr="00322573" w:rsidRDefault="00000000" w:rsidP="002732BF">
      <w:pPr>
        <w:pStyle w:val="BodyText"/>
        <w:spacing w:before="78" w:line="240" w:lineRule="atLeast"/>
        <w:ind w:left="116" w:right="123"/>
        <w:jc w:val="both"/>
        <w:rPr>
          <w:sz w:val="22"/>
          <w:szCs w:val="22"/>
        </w:rPr>
      </w:pPr>
      <w:r w:rsidRPr="002732BF">
        <w:rPr>
          <w:sz w:val="22"/>
          <w:szCs w:val="22"/>
        </w:rPr>
        <w:t>Na temelju članka 8</w:t>
      </w:r>
      <w:r w:rsidR="008D4EFF">
        <w:rPr>
          <w:sz w:val="22"/>
          <w:szCs w:val="22"/>
        </w:rPr>
        <w:t>9</w:t>
      </w:r>
      <w:r w:rsidRPr="002732BF">
        <w:rPr>
          <w:sz w:val="22"/>
          <w:szCs w:val="22"/>
        </w:rPr>
        <w:t xml:space="preserve">. Zakona o proračunu ("Narodne novine" broj 144/21) vijeće Općine Bol </w:t>
      </w:r>
      <w:r w:rsidRPr="00322573">
        <w:rPr>
          <w:sz w:val="22"/>
          <w:szCs w:val="22"/>
        </w:rPr>
        <w:t xml:space="preserve">je na svojoj </w:t>
      </w:r>
      <w:r w:rsidR="00C77E0B">
        <w:rPr>
          <w:sz w:val="22"/>
          <w:szCs w:val="22"/>
        </w:rPr>
        <w:t>2</w:t>
      </w:r>
      <w:r w:rsidR="003165BC">
        <w:rPr>
          <w:sz w:val="22"/>
          <w:szCs w:val="22"/>
        </w:rPr>
        <w:t>/26</w:t>
      </w:r>
      <w:r w:rsidRPr="00140E17">
        <w:rPr>
          <w:sz w:val="22"/>
          <w:szCs w:val="22"/>
        </w:rPr>
        <w:t xml:space="preserve"> sjednici </w:t>
      </w:r>
      <w:r w:rsidRPr="00322573">
        <w:rPr>
          <w:sz w:val="22"/>
          <w:szCs w:val="22"/>
        </w:rPr>
        <w:t xml:space="preserve">održanoj </w:t>
      </w:r>
      <w:r w:rsidRPr="00140E17">
        <w:rPr>
          <w:sz w:val="22"/>
          <w:szCs w:val="22"/>
        </w:rPr>
        <w:t xml:space="preserve">dana </w:t>
      </w:r>
      <w:r w:rsidR="003165BC">
        <w:rPr>
          <w:color w:val="FF0000"/>
          <w:sz w:val="22"/>
          <w:szCs w:val="22"/>
        </w:rPr>
        <w:t>03</w:t>
      </w:r>
      <w:r w:rsidR="00140E17" w:rsidRPr="00140E17">
        <w:rPr>
          <w:sz w:val="22"/>
          <w:szCs w:val="22"/>
        </w:rPr>
        <w:t xml:space="preserve">. </w:t>
      </w:r>
      <w:r w:rsidR="001F11A7">
        <w:rPr>
          <w:sz w:val="22"/>
          <w:szCs w:val="22"/>
        </w:rPr>
        <w:t>lipnja</w:t>
      </w:r>
      <w:r w:rsidR="008D4EFF" w:rsidRPr="00140E17">
        <w:rPr>
          <w:sz w:val="22"/>
          <w:szCs w:val="22"/>
        </w:rPr>
        <w:t xml:space="preserve"> </w:t>
      </w:r>
      <w:r w:rsidRPr="00140E17">
        <w:rPr>
          <w:sz w:val="22"/>
          <w:szCs w:val="22"/>
        </w:rPr>
        <w:t>202</w:t>
      </w:r>
      <w:r w:rsidR="001F11A7">
        <w:rPr>
          <w:sz w:val="22"/>
          <w:szCs w:val="22"/>
        </w:rPr>
        <w:t>6</w:t>
      </w:r>
      <w:r w:rsidRPr="00322573">
        <w:rPr>
          <w:sz w:val="22"/>
          <w:szCs w:val="22"/>
        </w:rPr>
        <w:t>. godine</w:t>
      </w:r>
    </w:p>
    <w:p w14:paraId="590841EF" w14:textId="77777777" w:rsidR="00726B2D" w:rsidRPr="002732BF" w:rsidRDefault="00726B2D" w:rsidP="002732BF">
      <w:pPr>
        <w:pStyle w:val="BodyText"/>
        <w:spacing w:before="1" w:line="240" w:lineRule="atLeast"/>
        <w:rPr>
          <w:sz w:val="22"/>
          <w:szCs w:val="22"/>
        </w:rPr>
      </w:pPr>
    </w:p>
    <w:p w14:paraId="2CD6584C" w14:textId="77777777" w:rsidR="00726B2D" w:rsidRPr="002732BF" w:rsidRDefault="00000000" w:rsidP="002732BF">
      <w:pPr>
        <w:spacing w:line="240" w:lineRule="atLeast"/>
        <w:ind w:left="450" w:right="451"/>
        <w:jc w:val="center"/>
        <w:rPr>
          <w:b/>
        </w:rPr>
      </w:pPr>
      <w:r w:rsidRPr="002732BF">
        <w:rPr>
          <w:b/>
          <w:spacing w:val="-2"/>
        </w:rPr>
        <w:t>DONIJELO</w:t>
      </w:r>
    </w:p>
    <w:p w14:paraId="360639B8" w14:textId="61CC1106" w:rsidR="00726B2D" w:rsidRPr="002732BF" w:rsidRDefault="00000000" w:rsidP="002732BF">
      <w:pPr>
        <w:spacing w:before="137" w:line="240" w:lineRule="atLeast"/>
        <w:ind w:left="450" w:right="451"/>
        <w:jc w:val="center"/>
        <w:rPr>
          <w:b/>
        </w:rPr>
      </w:pPr>
      <w:r w:rsidRPr="002732BF">
        <w:rPr>
          <w:b/>
        </w:rPr>
        <w:t>GODIŠNJI</w:t>
      </w:r>
      <w:r w:rsidRPr="002732BF">
        <w:rPr>
          <w:b/>
          <w:spacing w:val="-6"/>
        </w:rPr>
        <w:t xml:space="preserve"> </w:t>
      </w:r>
      <w:r w:rsidRPr="002732BF">
        <w:rPr>
          <w:b/>
        </w:rPr>
        <w:t>IZVJEŠTAJ</w:t>
      </w:r>
      <w:r w:rsidRPr="002732BF">
        <w:rPr>
          <w:b/>
          <w:spacing w:val="-4"/>
        </w:rPr>
        <w:t xml:space="preserve"> </w:t>
      </w:r>
      <w:r w:rsidRPr="002732BF">
        <w:rPr>
          <w:b/>
        </w:rPr>
        <w:t>O</w:t>
      </w:r>
      <w:r w:rsidRPr="002732BF">
        <w:rPr>
          <w:b/>
          <w:spacing w:val="-6"/>
        </w:rPr>
        <w:t xml:space="preserve"> </w:t>
      </w:r>
      <w:r w:rsidRPr="002732BF">
        <w:rPr>
          <w:b/>
        </w:rPr>
        <w:t>IZVRŠENJU</w:t>
      </w:r>
      <w:r w:rsidRPr="002732BF">
        <w:rPr>
          <w:b/>
          <w:spacing w:val="-3"/>
        </w:rPr>
        <w:t xml:space="preserve"> </w:t>
      </w:r>
      <w:r w:rsidRPr="002732BF">
        <w:rPr>
          <w:b/>
        </w:rPr>
        <w:t>PRORAČUNA</w:t>
      </w:r>
      <w:r w:rsidRPr="002732BF">
        <w:rPr>
          <w:b/>
          <w:spacing w:val="-5"/>
        </w:rPr>
        <w:t xml:space="preserve"> </w:t>
      </w:r>
      <w:r w:rsidRPr="002732BF">
        <w:rPr>
          <w:b/>
        </w:rPr>
        <w:t>OPĆINE</w:t>
      </w:r>
      <w:r w:rsidRPr="002732BF">
        <w:rPr>
          <w:b/>
          <w:spacing w:val="-4"/>
        </w:rPr>
        <w:t xml:space="preserve"> </w:t>
      </w:r>
      <w:r w:rsidRPr="002732BF">
        <w:rPr>
          <w:b/>
        </w:rPr>
        <w:t>BOL</w:t>
      </w:r>
      <w:r w:rsidRPr="002732BF">
        <w:rPr>
          <w:b/>
          <w:spacing w:val="-5"/>
        </w:rPr>
        <w:t xml:space="preserve"> </w:t>
      </w:r>
      <w:r w:rsidRPr="002732BF">
        <w:rPr>
          <w:b/>
        </w:rPr>
        <w:t xml:space="preserve">ZA RAZDOBLJE SIJEČANJ - </w:t>
      </w:r>
      <w:r w:rsidR="0000162E" w:rsidRPr="002732BF">
        <w:rPr>
          <w:b/>
        </w:rPr>
        <w:t>PROSINAC</w:t>
      </w:r>
      <w:r w:rsidRPr="002732BF">
        <w:rPr>
          <w:b/>
        </w:rPr>
        <w:t xml:space="preserve"> 202</w:t>
      </w:r>
      <w:r w:rsidR="001F11A7">
        <w:rPr>
          <w:b/>
        </w:rPr>
        <w:t>5</w:t>
      </w:r>
      <w:r w:rsidRPr="002732BF">
        <w:rPr>
          <w:b/>
        </w:rPr>
        <w:t>. GODINE</w:t>
      </w:r>
    </w:p>
    <w:p w14:paraId="27E12714" w14:textId="77777777" w:rsidR="00726B2D" w:rsidRPr="002732BF" w:rsidRDefault="00726B2D" w:rsidP="002732BF">
      <w:pPr>
        <w:pStyle w:val="BodyText"/>
        <w:spacing w:line="240" w:lineRule="atLeast"/>
        <w:rPr>
          <w:b/>
          <w:sz w:val="22"/>
          <w:szCs w:val="22"/>
        </w:rPr>
      </w:pPr>
    </w:p>
    <w:p w14:paraId="03A4FEF0" w14:textId="77777777" w:rsidR="00726B2D" w:rsidRPr="002732BF" w:rsidRDefault="00000000" w:rsidP="002732BF">
      <w:pPr>
        <w:spacing w:line="240" w:lineRule="atLeast"/>
        <w:ind w:left="450" w:right="450"/>
        <w:jc w:val="center"/>
        <w:rPr>
          <w:b/>
        </w:rPr>
      </w:pPr>
      <w:r w:rsidRPr="002732BF">
        <w:rPr>
          <w:b/>
        </w:rPr>
        <w:t>Članak</w:t>
      </w:r>
      <w:r w:rsidRPr="002732BF">
        <w:rPr>
          <w:b/>
          <w:spacing w:val="-3"/>
        </w:rPr>
        <w:t xml:space="preserve"> </w:t>
      </w:r>
      <w:r w:rsidRPr="002732BF">
        <w:rPr>
          <w:b/>
          <w:spacing w:val="-5"/>
        </w:rPr>
        <w:t>1.</w:t>
      </w:r>
    </w:p>
    <w:p w14:paraId="6BD4FA67" w14:textId="77777777" w:rsidR="00726B2D" w:rsidRPr="002732BF" w:rsidRDefault="00726B2D" w:rsidP="002732BF">
      <w:pPr>
        <w:pStyle w:val="BodyText"/>
        <w:spacing w:before="2" w:line="240" w:lineRule="atLeast"/>
        <w:rPr>
          <w:b/>
          <w:sz w:val="22"/>
          <w:szCs w:val="22"/>
        </w:rPr>
      </w:pPr>
    </w:p>
    <w:p w14:paraId="64972A9E" w14:textId="1E40BD3A" w:rsidR="00726B2D" w:rsidRPr="002732BF" w:rsidRDefault="00000000" w:rsidP="002732BF">
      <w:pPr>
        <w:pStyle w:val="BodyText"/>
        <w:spacing w:line="240" w:lineRule="atLeast"/>
        <w:ind w:left="116"/>
        <w:jc w:val="both"/>
        <w:rPr>
          <w:sz w:val="22"/>
          <w:szCs w:val="22"/>
        </w:rPr>
      </w:pPr>
      <w:r w:rsidRPr="002732BF">
        <w:rPr>
          <w:b/>
          <w:sz w:val="22"/>
          <w:szCs w:val="22"/>
        </w:rPr>
        <w:t>Općina</w:t>
      </w:r>
      <w:r w:rsidRPr="002732BF">
        <w:rPr>
          <w:b/>
          <w:spacing w:val="-2"/>
          <w:sz w:val="22"/>
          <w:szCs w:val="22"/>
        </w:rPr>
        <w:t xml:space="preserve"> </w:t>
      </w:r>
      <w:r w:rsidRPr="002732BF">
        <w:rPr>
          <w:b/>
          <w:sz w:val="22"/>
          <w:szCs w:val="22"/>
        </w:rPr>
        <w:t>Bol</w:t>
      </w:r>
      <w:r w:rsidRPr="002732BF">
        <w:rPr>
          <w:b/>
          <w:spacing w:val="-1"/>
          <w:sz w:val="22"/>
          <w:szCs w:val="22"/>
        </w:rPr>
        <w:t xml:space="preserve"> </w:t>
      </w:r>
      <w:r w:rsidRPr="002732BF">
        <w:rPr>
          <w:sz w:val="22"/>
          <w:szCs w:val="22"/>
        </w:rPr>
        <w:t>je</w:t>
      </w:r>
      <w:r w:rsidRPr="002732BF">
        <w:rPr>
          <w:spacing w:val="-3"/>
          <w:sz w:val="22"/>
          <w:szCs w:val="22"/>
        </w:rPr>
        <w:t xml:space="preserve"> </w:t>
      </w:r>
      <w:r w:rsidRPr="002732BF">
        <w:rPr>
          <w:sz w:val="22"/>
          <w:szCs w:val="22"/>
        </w:rPr>
        <w:t>u</w:t>
      </w:r>
      <w:r w:rsidRPr="002732BF">
        <w:rPr>
          <w:spacing w:val="-1"/>
          <w:sz w:val="22"/>
          <w:szCs w:val="22"/>
        </w:rPr>
        <w:t xml:space="preserve"> </w:t>
      </w:r>
      <w:r w:rsidRPr="002732BF">
        <w:rPr>
          <w:sz w:val="22"/>
          <w:szCs w:val="22"/>
        </w:rPr>
        <w:t>razdoblju</w:t>
      </w:r>
      <w:r w:rsidRPr="002732BF">
        <w:rPr>
          <w:spacing w:val="-3"/>
          <w:sz w:val="22"/>
          <w:szCs w:val="22"/>
        </w:rPr>
        <w:t xml:space="preserve"> </w:t>
      </w:r>
      <w:r w:rsidRPr="002732BF">
        <w:rPr>
          <w:sz w:val="22"/>
          <w:szCs w:val="22"/>
        </w:rPr>
        <w:t>siječanj -</w:t>
      </w:r>
      <w:r w:rsidRPr="002732BF">
        <w:rPr>
          <w:spacing w:val="-4"/>
          <w:sz w:val="22"/>
          <w:szCs w:val="22"/>
        </w:rPr>
        <w:t xml:space="preserve"> </w:t>
      </w:r>
      <w:r w:rsidR="0000162E" w:rsidRPr="002732BF">
        <w:rPr>
          <w:sz w:val="22"/>
          <w:szCs w:val="22"/>
        </w:rPr>
        <w:t>prosinac</w:t>
      </w:r>
      <w:r w:rsidRPr="002732BF">
        <w:rPr>
          <w:spacing w:val="-3"/>
          <w:sz w:val="22"/>
          <w:szCs w:val="22"/>
        </w:rPr>
        <w:t xml:space="preserve"> </w:t>
      </w:r>
      <w:r w:rsidRPr="002732BF">
        <w:rPr>
          <w:sz w:val="22"/>
          <w:szCs w:val="22"/>
        </w:rPr>
        <w:t>202</w:t>
      </w:r>
      <w:r w:rsidR="001F11A7">
        <w:rPr>
          <w:sz w:val="22"/>
          <w:szCs w:val="22"/>
        </w:rPr>
        <w:t>5</w:t>
      </w:r>
      <w:r w:rsidRPr="002732BF">
        <w:rPr>
          <w:sz w:val="22"/>
          <w:szCs w:val="22"/>
        </w:rPr>
        <w:t>.</w:t>
      </w:r>
      <w:r w:rsidRPr="002732BF">
        <w:rPr>
          <w:spacing w:val="-4"/>
          <w:sz w:val="22"/>
          <w:szCs w:val="22"/>
        </w:rPr>
        <w:t xml:space="preserve"> </w:t>
      </w:r>
      <w:r w:rsidRPr="002732BF">
        <w:rPr>
          <w:sz w:val="22"/>
          <w:szCs w:val="22"/>
        </w:rPr>
        <w:t>godine</w:t>
      </w:r>
      <w:r w:rsidRPr="002732BF">
        <w:rPr>
          <w:spacing w:val="-3"/>
          <w:sz w:val="22"/>
          <w:szCs w:val="22"/>
        </w:rPr>
        <w:t xml:space="preserve"> </w:t>
      </w:r>
      <w:r w:rsidRPr="002732BF">
        <w:rPr>
          <w:spacing w:val="-2"/>
          <w:sz w:val="22"/>
          <w:szCs w:val="22"/>
        </w:rPr>
        <w:t>realizirala:</w:t>
      </w:r>
    </w:p>
    <w:p w14:paraId="164ACA24" w14:textId="77777777" w:rsidR="00726B2D" w:rsidRPr="002732BF" w:rsidRDefault="00726B2D" w:rsidP="002732BF">
      <w:pPr>
        <w:pStyle w:val="BodyText"/>
        <w:spacing w:before="10" w:line="240" w:lineRule="atLeast"/>
        <w:rPr>
          <w:sz w:val="22"/>
          <w:szCs w:val="22"/>
        </w:rPr>
      </w:pPr>
    </w:p>
    <w:p w14:paraId="4E397948" w14:textId="333E798F" w:rsidR="00726B2D" w:rsidRPr="002732BF" w:rsidRDefault="00000000" w:rsidP="002732BF">
      <w:pPr>
        <w:pStyle w:val="ListParagraph"/>
        <w:numPr>
          <w:ilvl w:val="0"/>
          <w:numId w:val="1"/>
        </w:numPr>
        <w:tabs>
          <w:tab w:val="left" w:pos="830"/>
        </w:tabs>
        <w:spacing w:before="1" w:line="240" w:lineRule="atLeast"/>
        <w:rPr>
          <w:b/>
        </w:rPr>
      </w:pPr>
      <w:r w:rsidRPr="002732BF">
        <w:rPr>
          <w:b/>
        </w:rPr>
        <w:t>Prihode</w:t>
      </w:r>
      <w:r w:rsidRPr="002732BF">
        <w:rPr>
          <w:b/>
          <w:spacing w:val="-3"/>
        </w:rPr>
        <w:t xml:space="preserve"> </w:t>
      </w:r>
      <w:r w:rsidRPr="002732BF">
        <w:t>u</w:t>
      </w:r>
      <w:r w:rsidRPr="002732BF">
        <w:rPr>
          <w:spacing w:val="-6"/>
        </w:rPr>
        <w:t xml:space="preserve"> </w:t>
      </w:r>
      <w:r w:rsidRPr="002732BF">
        <w:t>iznosu</w:t>
      </w:r>
      <w:r w:rsidRPr="002732BF">
        <w:rPr>
          <w:spacing w:val="-6"/>
        </w:rPr>
        <w:t xml:space="preserve"> </w:t>
      </w:r>
      <w:r w:rsidRPr="002732BF">
        <w:t>od</w:t>
      </w:r>
      <w:r w:rsidRPr="002732BF">
        <w:rPr>
          <w:spacing w:val="-5"/>
        </w:rPr>
        <w:t xml:space="preserve"> </w:t>
      </w:r>
      <w:r w:rsidR="001F11A7">
        <w:rPr>
          <w:b/>
        </w:rPr>
        <w:t>5.002.195,57</w:t>
      </w:r>
      <w:r w:rsidR="008D4EFF">
        <w:rPr>
          <w:b/>
        </w:rPr>
        <w:t xml:space="preserve"> eura</w:t>
      </w:r>
    </w:p>
    <w:p w14:paraId="0DEE8D76" w14:textId="66F6B74C" w:rsidR="00726B2D" w:rsidRPr="002732BF" w:rsidRDefault="00000000" w:rsidP="002732BF">
      <w:pPr>
        <w:pStyle w:val="ListParagraph"/>
        <w:numPr>
          <w:ilvl w:val="0"/>
          <w:numId w:val="1"/>
        </w:numPr>
        <w:tabs>
          <w:tab w:val="left" w:pos="830"/>
        </w:tabs>
        <w:spacing w:line="240" w:lineRule="atLeast"/>
        <w:rPr>
          <w:b/>
        </w:rPr>
      </w:pPr>
      <w:r w:rsidRPr="002732BF">
        <w:rPr>
          <w:b/>
        </w:rPr>
        <w:t>Rashode</w:t>
      </w:r>
      <w:r w:rsidRPr="002732BF">
        <w:rPr>
          <w:b/>
          <w:spacing w:val="-4"/>
        </w:rPr>
        <w:t xml:space="preserve"> </w:t>
      </w:r>
      <w:r w:rsidRPr="002732BF">
        <w:t>u</w:t>
      </w:r>
      <w:r w:rsidRPr="002732BF">
        <w:rPr>
          <w:spacing w:val="-3"/>
        </w:rPr>
        <w:t xml:space="preserve"> </w:t>
      </w:r>
      <w:r w:rsidRPr="002732BF">
        <w:t>iznosu</w:t>
      </w:r>
      <w:r w:rsidRPr="002732BF">
        <w:rPr>
          <w:spacing w:val="-5"/>
        </w:rPr>
        <w:t xml:space="preserve"> </w:t>
      </w:r>
      <w:r w:rsidRPr="002732BF">
        <w:t>od</w:t>
      </w:r>
      <w:r w:rsidRPr="002732BF">
        <w:rPr>
          <w:spacing w:val="-5"/>
        </w:rPr>
        <w:t xml:space="preserve"> </w:t>
      </w:r>
      <w:r w:rsidR="001F11A7">
        <w:rPr>
          <w:b/>
        </w:rPr>
        <w:t>5.113.727,73</w:t>
      </w:r>
      <w:r w:rsidR="008D4EFF">
        <w:rPr>
          <w:b/>
        </w:rPr>
        <w:t xml:space="preserve"> eura</w:t>
      </w:r>
    </w:p>
    <w:p w14:paraId="13B5943A" w14:textId="77777777" w:rsidR="00726B2D" w:rsidRPr="002732BF" w:rsidRDefault="00726B2D" w:rsidP="002732BF">
      <w:pPr>
        <w:pStyle w:val="BodyText"/>
        <w:spacing w:before="10" w:line="240" w:lineRule="atLeast"/>
        <w:rPr>
          <w:b/>
          <w:sz w:val="22"/>
          <w:szCs w:val="22"/>
        </w:rPr>
      </w:pPr>
    </w:p>
    <w:p w14:paraId="38043CED" w14:textId="0ECE39AC" w:rsidR="00726B2D" w:rsidRPr="002732BF" w:rsidRDefault="00000000" w:rsidP="002732BF">
      <w:pPr>
        <w:spacing w:line="240" w:lineRule="atLeast"/>
        <w:ind w:left="116" w:right="114"/>
        <w:jc w:val="both"/>
        <w:rPr>
          <w:b/>
        </w:rPr>
      </w:pPr>
      <w:r w:rsidRPr="002732BF">
        <w:t xml:space="preserve">Iz navedenog proizlazi </w:t>
      </w:r>
      <w:r w:rsidR="001F11A7">
        <w:rPr>
          <w:b/>
          <w:i/>
        </w:rPr>
        <w:t>manjak</w:t>
      </w:r>
      <w:r w:rsidRPr="002732BF">
        <w:rPr>
          <w:b/>
          <w:i/>
        </w:rPr>
        <w:t xml:space="preserve"> </w:t>
      </w:r>
      <w:r w:rsidRPr="002732BF">
        <w:t xml:space="preserve">poslovanja u iznosu od </w:t>
      </w:r>
      <w:r w:rsidR="001F11A7">
        <w:rPr>
          <w:b/>
        </w:rPr>
        <w:t>111.532,16</w:t>
      </w:r>
      <w:r w:rsidR="008D4EFF">
        <w:rPr>
          <w:b/>
        </w:rPr>
        <w:t xml:space="preserve"> eura</w:t>
      </w:r>
      <w:r w:rsidRPr="002732BF">
        <w:rPr>
          <w:b/>
        </w:rPr>
        <w:t xml:space="preserve">. </w:t>
      </w:r>
      <w:r w:rsidRPr="002732BF">
        <w:t xml:space="preserve">Višak iz prethodnih godina iznosi </w:t>
      </w:r>
      <w:r w:rsidR="001F11A7">
        <w:rPr>
          <w:b/>
        </w:rPr>
        <w:t>2.229.535,17</w:t>
      </w:r>
      <w:r w:rsidR="008D4EFF">
        <w:rPr>
          <w:b/>
        </w:rPr>
        <w:t xml:space="preserve"> eura</w:t>
      </w:r>
      <w:r w:rsidRPr="002732BF">
        <w:rPr>
          <w:b/>
        </w:rPr>
        <w:t xml:space="preserve">, </w:t>
      </w:r>
      <w:r w:rsidRPr="002732BF">
        <w:t xml:space="preserve">što bi značilo da je rezultat poslovanja za razdoblje siječanj - </w:t>
      </w:r>
      <w:r w:rsidR="0000162E" w:rsidRPr="002732BF">
        <w:t>prosinac</w:t>
      </w:r>
      <w:r w:rsidRPr="002732BF">
        <w:t xml:space="preserve"> 202</w:t>
      </w:r>
      <w:r w:rsidR="001F11A7">
        <w:t>5</w:t>
      </w:r>
      <w:r w:rsidRPr="002732BF">
        <w:t xml:space="preserve">. godine </w:t>
      </w:r>
      <w:r w:rsidRPr="002732BF">
        <w:rPr>
          <w:b/>
          <w:i/>
        </w:rPr>
        <w:t xml:space="preserve">višak </w:t>
      </w:r>
      <w:r w:rsidRPr="002732BF">
        <w:t xml:space="preserve">u iznosu od </w:t>
      </w:r>
      <w:r w:rsidR="001F11A7">
        <w:rPr>
          <w:b/>
        </w:rPr>
        <w:t>2.118.003,01</w:t>
      </w:r>
      <w:r w:rsidR="008D4EFF">
        <w:rPr>
          <w:b/>
        </w:rPr>
        <w:t xml:space="preserve"> eura</w:t>
      </w:r>
      <w:r w:rsidRPr="002732BF">
        <w:rPr>
          <w:b/>
        </w:rPr>
        <w:t>.</w:t>
      </w:r>
    </w:p>
    <w:p w14:paraId="4F7F1028" w14:textId="77777777" w:rsidR="008D4EFF" w:rsidRDefault="008D4EFF" w:rsidP="002732BF">
      <w:pPr>
        <w:spacing w:before="122" w:line="240" w:lineRule="atLeast"/>
        <w:ind w:left="116"/>
        <w:jc w:val="both"/>
        <w:rPr>
          <w:b/>
        </w:rPr>
      </w:pPr>
    </w:p>
    <w:p w14:paraId="15A2315C" w14:textId="1549A33B" w:rsidR="00726B2D" w:rsidRPr="002732BF" w:rsidRDefault="00000000" w:rsidP="002732BF">
      <w:pPr>
        <w:spacing w:before="122" w:line="240" w:lineRule="atLeast"/>
        <w:ind w:left="116"/>
        <w:jc w:val="both"/>
      </w:pPr>
      <w:r w:rsidRPr="002732BF">
        <w:rPr>
          <w:b/>
        </w:rPr>
        <w:t>Konsolidirani</w:t>
      </w:r>
      <w:r w:rsidRPr="002732BF">
        <w:rPr>
          <w:b/>
          <w:spacing w:val="-4"/>
        </w:rPr>
        <w:t xml:space="preserve"> </w:t>
      </w:r>
      <w:r w:rsidRPr="002732BF">
        <w:rPr>
          <w:b/>
        </w:rPr>
        <w:t>izvještaj</w:t>
      </w:r>
      <w:r w:rsidRPr="002732BF">
        <w:rPr>
          <w:b/>
          <w:spacing w:val="-3"/>
        </w:rPr>
        <w:t xml:space="preserve"> </w:t>
      </w:r>
      <w:r w:rsidRPr="002732BF">
        <w:rPr>
          <w:b/>
        </w:rPr>
        <w:t>Općine</w:t>
      </w:r>
      <w:r w:rsidRPr="002732BF">
        <w:rPr>
          <w:b/>
          <w:spacing w:val="-2"/>
        </w:rPr>
        <w:t xml:space="preserve"> </w:t>
      </w:r>
      <w:r w:rsidRPr="002732BF">
        <w:rPr>
          <w:b/>
        </w:rPr>
        <w:t>Bol</w:t>
      </w:r>
      <w:r w:rsidRPr="002732BF">
        <w:rPr>
          <w:b/>
          <w:spacing w:val="-3"/>
        </w:rPr>
        <w:t xml:space="preserve"> </w:t>
      </w:r>
      <w:r w:rsidRPr="002732BF">
        <w:t>u</w:t>
      </w:r>
      <w:r w:rsidRPr="002732BF">
        <w:rPr>
          <w:spacing w:val="-3"/>
        </w:rPr>
        <w:t xml:space="preserve"> </w:t>
      </w:r>
      <w:r w:rsidRPr="002732BF">
        <w:t>razdoblju</w:t>
      </w:r>
      <w:r w:rsidRPr="002732BF">
        <w:rPr>
          <w:spacing w:val="-3"/>
        </w:rPr>
        <w:t xml:space="preserve"> </w:t>
      </w:r>
      <w:r w:rsidRPr="002732BF">
        <w:t>siječanj</w:t>
      </w:r>
      <w:r w:rsidRPr="002732BF">
        <w:rPr>
          <w:spacing w:val="-3"/>
        </w:rPr>
        <w:t xml:space="preserve"> </w:t>
      </w:r>
      <w:r w:rsidRPr="002732BF">
        <w:t>-</w:t>
      </w:r>
      <w:r w:rsidRPr="002732BF">
        <w:rPr>
          <w:spacing w:val="-4"/>
        </w:rPr>
        <w:t xml:space="preserve"> </w:t>
      </w:r>
      <w:r w:rsidR="0000162E" w:rsidRPr="002732BF">
        <w:t>prosinac</w:t>
      </w:r>
      <w:r w:rsidRPr="002732BF">
        <w:rPr>
          <w:spacing w:val="-4"/>
        </w:rPr>
        <w:t xml:space="preserve"> </w:t>
      </w:r>
      <w:r w:rsidRPr="002732BF">
        <w:t>202</w:t>
      </w:r>
      <w:r w:rsidR="001F11A7">
        <w:t>5</w:t>
      </w:r>
      <w:r w:rsidRPr="002732BF">
        <w:t>.</w:t>
      </w:r>
      <w:r w:rsidRPr="002732BF">
        <w:rPr>
          <w:spacing w:val="-5"/>
        </w:rPr>
        <w:t xml:space="preserve"> </w:t>
      </w:r>
      <w:r w:rsidRPr="002732BF">
        <w:rPr>
          <w:spacing w:val="-2"/>
        </w:rPr>
        <w:t>godine:</w:t>
      </w:r>
    </w:p>
    <w:p w14:paraId="0A4C410F" w14:textId="77777777" w:rsidR="00726B2D" w:rsidRPr="002732BF" w:rsidRDefault="00726B2D" w:rsidP="002732BF">
      <w:pPr>
        <w:pStyle w:val="BodyText"/>
        <w:spacing w:before="10" w:line="240" w:lineRule="atLeast"/>
        <w:rPr>
          <w:sz w:val="22"/>
          <w:szCs w:val="22"/>
        </w:rPr>
      </w:pPr>
    </w:p>
    <w:p w14:paraId="2A689D7D" w14:textId="0A791C14" w:rsidR="00726B2D" w:rsidRPr="002732BF" w:rsidRDefault="00000000" w:rsidP="002732BF">
      <w:pPr>
        <w:pStyle w:val="ListParagraph"/>
        <w:numPr>
          <w:ilvl w:val="0"/>
          <w:numId w:val="1"/>
        </w:numPr>
        <w:tabs>
          <w:tab w:val="left" w:pos="830"/>
        </w:tabs>
        <w:spacing w:before="0" w:line="240" w:lineRule="atLeast"/>
        <w:rPr>
          <w:b/>
        </w:rPr>
      </w:pPr>
      <w:r w:rsidRPr="002732BF">
        <w:rPr>
          <w:b/>
        </w:rPr>
        <w:t>Prihodi</w:t>
      </w:r>
      <w:r w:rsidRPr="002732BF">
        <w:rPr>
          <w:b/>
          <w:spacing w:val="-5"/>
        </w:rPr>
        <w:t xml:space="preserve"> </w:t>
      </w:r>
      <w:r w:rsidRPr="002732BF">
        <w:t>u</w:t>
      </w:r>
      <w:r w:rsidRPr="002732BF">
        <w:rPr>
          <w:spacing w:val="-4"/>
        </w:rPr>
        <w:t xml:space="preserve"> </w:t>
      </w:r>
      <w:r w:rsidRPr="002732BF">
        <w:t>iznosu</w:t>
      </w:r>
      <w:r w:rsidRPr="002732BF">
        <w:rPr>
          <w:spacing w:val="-7"/>
        </w:rPr>
        <w:t xml:space="preserve"> </w:t>
      </w:r>
      <w:r w:rsidRPr="002732BF">
        <w:t>od</w:t>
      </w:r>
      <w:r w:rsidRPr="002732BF">
        <w:rPr>
          <w:spacing w:val="-5"/>
        </w:rPr>
        <w:t xml:space="preserve"> </w:t>
      </w:r>
      <w:r w:rsidR="001F11A7">
        <w:rPr>
          <w:b/>
        </w:rPr>
        <w:t>5.049.288,86</w:t>
      </w:r>
      <w:r w:rsidR="008D4EFF">
        <w:rPr>
          <w:b/>
        </w:rPr>
        <w:t xml:space="preserve"> eura</w:t>
      </w:r>
    </w:p>
    <w:p w14:paraId="0A6E915D" w14:textId="70834853" w:rsidR="00726B2D" w:rsidRPr="002732BF" w:rsidRDefault="00000000" w:rsidP="002732BF">
      <w:pPr>
        <w:pStyle w:val="ListParagraph"/>
        <w:numPr>
          <w:ilvl w:val="0"/>
          <w:numId w:val="1"/>
        </w:numPr>
        <w:tabs>
          <w:tab w:val="left" w:pos="830"/>
        </w:tabs>
        <w:spacing w:line="240" w:lineRule="atLeast"/>
        <w:rPr>
          <w:b/>
        </w:rPr>
      </w:pPr>
      <w:r w:rsidRPr="002732BF">
        <w:rPr>
          <w:b/>
        </w:rPr>
        <w:t>Rashodi</w:t>
      </w:r>
      <w:r w:rsidRPr="002732BF">
        <w:rPr>
          <w:b/>
          <w:spacing w:val="-6"/>
        </w:rPr>
        <w:t xml:space="preserve"> </w:t>
      </w:r>
      <w:r w:rsidRPr="002732BF">
        <w:t>u</w:t>
      </w:r>
      <w:r w:rsidRPr="002732BF">
        <w:rPr>
          <w:spacing w:val="-3"/>
        </w:rPr>
        <w:t xml:space="preserve"> </w:t>
      </w:r>
      <w:r w:rsidRPr="002732BF">
        <w:t>iznosu</w:t>
      </w:r>
      <w:r w:rsidRPr="002732BF">
        <w:rPr>
          <w:spacing w:val="-5"/>
        </w:rPr>
        <w:t xml:space="preserve"> </w:t>
      </w:r>
      <w:r w:rsidRPr="002732BF">
        <w:t>od</w:t>
      </w:r>
      <w:r w:rsidRPr="002732BF">
        <w:rPr>
          <w:spacing w:val="-3"/>
        </w:rPr>
        <w:t xml:space="preserve"> </w:t>
      </w:r>
      <w:r w:rsidR="001F11A7">
        <w:rPr>
          <w:b/>
        </w:rPr>
        <w:t>5.214.645,85</w:t>
      </w:r>
      <w:r w:rsidR="008D4EFF">
        <w:rPr>
          <w:b/>
        </w:rPr>
        <w:t xml:space="preserve"> eura</w:t>
      </w:r>
    </w:p>
    <w:p w14:paraId="4ECB652A" w14:textId="77777777" w:rsidR="00726B2D" w:rsidRPr="002732BF" w:rsidRDefault="00726B2D" w:rsidP="002732BF">
      <w:pPr>
        <w:pStyle w:val="BodyText"/>
        <w:spacing w:before="11" w:line="240" w:lineRule="atLeast"/>
        <w:rPr>
          <w:b/>
          <w:sz w:val="22"/>
          <w:szCs w:val="22"/>
        </w:rPr>
      </w:pPr>
    </w:p>
    <w:p w14:paraId="6BF4E7ED" w14:textId="6364B68D" w:rsidR="00726B2D" w:rsidRPr="002732BF" w:rsidRDefault="00000000" w:rsidP="002732BF">
      <w:pPr>
        <w:spacing w:line="240" w:lineRule="atLeast"/>
        <w:ind w:left="116" w:right="114"/>
        <w:jc w:val="both"/>
        <w:rPr>
          <w:b/>
        </w:rPr>
      </w:pPr>
      <w:r w:rsidRPr="002732BF">
        <w:t xml:space="preserve">Iz navedenog proizlazi </w:t>
      </w:r>
      <w:r w:rsidR="001F11A7">
        <w:rPr>
          <w:b/>
          <w:i/>
        </w:rPr>
        <w:t>manjak</w:t>
      </w:r>
      <w:r w:rsidRPr="002732BF">
        <w:rPr>
          <w:b/>
          <w:i/>
        </w:rPr>
        <w:t xml:space="preserve"> </w:t>
      </w:r>
      <w:r w:rsidRPr="002732BF">
        <w:t xml:space="preserve">poslovanja u iznosu od </w:t>
      </w:r>
      <w:r w:rsidR="001F11A7">
        <w:rPr>
          <w:b/>
        </w:rPr>
        <w:t>165.356,99</w:t>
      </w:r>
      <w:r w:rsidR="008D4EFF">
        <w:rPr>
          <w:b/>
        </w:rPr>
        <w:t xml:space="preserve"> eura</w:t>
      </w:r>
      <w:r w:rsidRPr="002732BF">
        <w:rPr>
          <w:b/>
        </w:rPr>
        <w:t xml:space="preserve">. </w:t>
      </w:r>
      <w:r w:rsidRPr="002732BF">
        <w:t xml:space="preserve">Višak iz prethodnih godina iznosi </w:t>
      </w:r>
      <w:r w:rsidR="001F11A7">
        <w:rPr>
          <w:b/>
        </w:rPr>
        <w:t>2.241.808,91</w:t>
      </w:r>
      <w:r w:rsidR="008D4EFF">
        <w:rPr>
          <w:b/>
        </w:rPr>
        <w:t xml:space="preserve"> eura</w:t>
      </w:r>
      <w:r w:rsidRPr="002732BF">
        <w:rPr>
          <w:b/>
        </w:rPr>
        <w:t xml:space="preserve">, </w:t>
      </w:r>
      <w:r w:rsidRPr="002732BF">
        <w:t xml:space="preserve">što bi značilo da je rezultat poslovanja za razdoblje siječanj - </w:t>
      </w:r>
      <w:r w:rsidR="0000162E" w:rsidRPr="002732BF">
        <w:t>prosinac</w:t>
      </w:r>
      <w:r w:rsidRPr="002732BF">
        <w:t xml:space="preserve"> 202</w:t>
      </w:r>
      <w:r w:rsidR="001F11A7">
        <w:t>5</w:t>
      </w:r>
      <w:r w:rsidRPr="002732BF">
        <w:t xml:space="preserve">. godine </w:t>
      </w:r>
      <w:r w:rsidRPr="002732BF">
        <w:rPr>
          <w:b/>
          <w:i/>
        </w:rPr>
        <w:t xml:space="preserve">višak </w:t>
      </w:r>
      <w:r w:rsidRPr="002732BF">
        <w:t xml:space="preserve">u iznosu od </w:t>
      </w:r>
      <w:r w:rsidR="001F11A7">
        <w:rPr>
          <w:b/>
        </w:rPr>
        <w:t>2.076.451,92</w:t>
      </w:r>
      <w:r w:rsidR="008D4EFF">
        <w:rPr>
          <w:b/>
        </w:rPr>
        <w:t xml:space="preserve"> eura</w:t>
      </w:r>
      <w:r w:rsidRPr="002732BF">
        <w:rPr>
          <w:b/>
        </w:rPr>
        <w:t>.</w:t>
      </w:r>
    </w:p>
    <w:p w14:paraId="2D726FFA" w14:textId="77777777" w:rsidR="00726B2D" w:rsidRPr="002732BF" w:rsidRDefault="00726B2D" w:rsidP="002732BF">
      <w:pPr>
        <w:pStyle w:val="BodyText"/>
        <w:spacing w:before="7" w:line="240" w:lineRule="atLeast"/>
        <w:rPr>
          <w:b/>
          <w:sz w:val="22"/>
          <w:szCs w:val="22"/>
        </w:rPr>
      </w:pPr>
    </w:p>
    <w:p w14:paraId="1A3E8D7C" w14:textId="77777777" w:rsidR="00726B2D" w:rsidRPr="002732BF" w:rsidRDefault="00000000" w:rsidP="002732BF">
      <w:pPr>
        <w:spacing w:line="240" w:lineRule="atLeast"/>
        <w:ind w:left="450" w:right="451"/>
        <w:jc w:val="center"/>
        <w:rPr>
          <w:b/>
        </w:rPr>
      </w:pPr>
      <w:r w:rsidRPr="002732BF">
        <w:rPr>
          <w:b/>
        </w:rPr>
        <w:t>Članak</w:t>
      </w:r>
      <w:r w:rsidRPr="002732BF">
        <w:rPr>
          <w:b/>
          <w:spacing w:val="-4"/>
        </w:rPr>
        <w:t xml:space="preserve"> </w:t>
      </w:r>
      <w:r w:rsidRPr="002732BF">
        <w:rPr>
          <w:b/>
          <w:spacing w:val="-5"/>
        </w:rPr>
        <w:t>2.</w:t>
      </w:r>
    </w:p>
    <w:p w14:paraId="6CC68258" w14:textId="77777777" w:rsidR="00726B2D" w:rsidRPr="002732BF" w:rsidRDefault="00726B2D" w:rsidP="002732BF">
      <w:pPr>
        <w:pStyle w:val="BodyText"/>
        <w:spacing w:before="10" w:line="240" w:lineRule="atLeast"/>
        <w:rPr>
          <w:b/>
          <w:sz w:val="22"/>
          <w:szCs w:val="22"/>
        </w:rPr>
      </w:pPr>
    </w:p>
    <w:p w14:paraId="3F4DA65E" w14:textId="06D4D0A4" w:rsidR="008D4EFF" w:rsidRDefault="008D4EFF" w:rsidP="008D4EFF">
      <w:pPr>
        <w:pStyle w:val="BodyText"/>
        <w:spacing w:before="119"/>
        <w:ind w:right="115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8D4EFF">
        <w:rPr>
          <w:sz w:val="22"/>
          <w:szCs w:val="22"/>
        </w:rPr>
        <w:t xml:space="preserve">odišnji izvještaj o izvršenju proračuna Općine Bol sastoji se od </w:t>
      </w:r>
      <w:r w:rsidRPr="00D75E96">
        <w:rPr>
          <w:b/>
          <w:bCs/>
          <w:sz w:val="22"/>
          <w:szCs w:val="22"/>
        </w:rPr>
        <w:t>općeg dijela proračuna</w:t>
      </w:r>
      <w:r>
        <w:rPr>
          <w:sz w:val="22"/>
          <w:szCs w:val="22"/>
        </w:rPr>
        <w:t xml:space="preserve"> (sažetak Računa prihoda i rashoda i Računa financiranja</w:t>
      </w:r>
      <w:r w:rsidR="00D75E96">
        <w:rPr>
          <w:sz w:val="22"/>
          <w:szCs w:val="22"/>
        </w:rPr>
        <w:t>, račun prihoda i rashoda i račun financiranja</w:t>
      </w:r>
      <w:r>
        <w:rPr>
          <w:sz w:val="22"/>
          <w:szCs w:val="22"/>
        </w:rPr>
        <w:t>)</w:t>
      </w:r>
      <w:r w:rsidR="00D75E96">
        <w:rPr>
          <w:sz w:val="22"/>
          <w:szCs w:val="22"/>
        </w:rPr>
        <w:t xml:space="preserve">, </w:t>
      </w:r>
      <w:r w:rsidRPr="00D75E96">
        <w:rPr>
          <w:b/>
          <w:bCs/>
          <w:sz w:val="22"/>
          <w:szCs w:val="22"/>
        </w:rPr>
        <w:t>posebnog dijela proračuna</w:t>
      </w:r>
      <w:r w:rsidR="00D75E96">
        <w:rPr>
          <w:sz w:val="22"/>
          <w:szCs w:val="22"/>
        </w:rPr>
        <w:t xml:space="preserve"> (izvještaj po organizacijskoj i programskoj klasifikaciji)</w:t>
      </w:r>
      <w:r>
        <w:rPr>
          <w:sz w:val="22"/>
          <w:szCs w:val="22"/>
        </w:rPr>
        <w:t>,</w:t>
      </w:r>
      <w:r w:rsidR="00C77E0B">
        <w:rPr>
          <w:sz w:val="22"/>
          <w:szCs w:val="22"/>
        </w:rPr>
        <w:t xml:space="preserve"> </w:t>
      </w:r>
      <w:r w:rsidRPr="00D75E96">
        <w:rPr>
          <w:b/>
          <w:bCs/>
          <w:sz w:val="22"/>
          <w:szCs w:val="22"/>
        </w:rPr>
        <w:t>obrazloženja godišnjeg izvještaja o izvršenju proračuna</w:t>
      </w:r>
      <w:r>
        <w:rPr>
          <w:sz w:val="22"/>
          <w:szCs w:val="22"/>
        </w:rPr>
        <w:t xml:space="preserve"> i </w:t>
      </w:r>
      <w:r w:rsidRPr="00D75E96">
        <w:rPr>
          <w:b/>
          <w:bCs/>
          <w:sz w:val="22"/>
          <w:szCs w:val="22"/>
        </w:rPr>
        <w:t>posebnih izvještaja</w:t>
      </w:r>
      <w:r w:rsidR="00D75E96">
        <w:rPr>
          <w:sz w:val="22"/>
          <w:szCs w:val="22"/>
        </w:rPr>
        <w:t xml:space="preserve"> (izvještaj o potraživanjima, izvještaj o obvezama i izvještaj o sudskim sporovima)</w:t>
      </w:r>
      <w:r>
        <w:rPr>
          <w:sz w:val="22"/>
          <w:szCs w:val="22"/>
        </w:rPr>
        <w:t>.</w:t>
      </w:r>
    </w:p>
    <w:p w14:paraId="25DFC37F" w14:textId="77777777" w:rsidR="00D75E96" w:rsidRDefault="00D75E96" w:rsidP="008D4EFF">
      <w:pPr>
        <w:pStyle w:val="BodyText"/>
        <w:spacing w:before="119"/>
        <w:ind w:right="115"/>
        <w:jc w:val="center"/>
        <w:rPr>
          <w:b/>
          <w:sz w:val="22"/>
          <w:szCs w:val="22"/>
        </w:rPr>
      </w:pPr>
    </w:p>
    <w:p w14:paraId="2A8399C0" w14:textId="25AAD5FB" w:rsidR="002732BF" w:rsidRDefault="002732BF" w:rsidP="008D4EFF">
      <w:pPr>
        <w:pStyle w:val="BodyText"/>
        <w:spacing w:before="119"/>
        <w:ind w:right="115"/>
        <w:jc w:val="center"/>
        <w:rPr>
          <w:b/>
          <w:sz w:val="22"/>
          <w:szCs w:val="22"/>
        </w:rPr>
      </w:pPr>
      <w:r w:rsidRPr="002732BF">
        <w:rPr>
          <w:b/>
          <w:sz w:val="22"/>
          <w:szCs w:val="22"/>
        </w:rPr>
        <w:t>Članak 3.</w:t>
      </w:r>
    </w:p>
    <w:p w14:paraId="5251BD4A" w14:textId="77777777" w:rsidR="002732BF" w:rsidRPr="002732BF" w:rsidRDefault="002732BF" w:rsidP="002732BF">
      <w:pPr>
        <w:pStyle w:val="BodyText"/>
        <w:spacing w:before="119" w:line="80" w:lineRule="exact"/>
        <w:ind w:right="113"/>
        <w:rPr>
          <w:b/>
          <w:sz w:val="22"/>
          <w:szCs w:val="22"/>
        </w:rPr>
      </w:pPr>
    </w:p>
    <w:p w14:paraId="15AE2EE6" w14:textId="77777777" w:rsidR="002732BF" w:rsidRPr="002732BF" w:rsidRDefault="002732BF" w:rsidP="002732BF">
      <w:pPr>
        <w:pStyle w:val="BodyText"/>
        <w:spacing w:before="119"/>
        <w:ind w:right="115"/>
        <w:rPr>
          <w:sz w:val="22"/>
          <w:szCs w:val="22"/>
        </w:rPr>
      </w:pPr>
      <w:r w:rsidRPr="002732BF">
        <w:rPr>
          <w:sz w:val="22"/>
          <w:szCs w:val="22"/>
        </w:rPr>
        <w:t>Ovaj izvještaj će se objaviti u Službenom glasniku Općine Bol.</w:t>
      </w:r>
    </w:p>
    <w:p w14:paraId="5649E05B" w14:textId="77777777" w:rsidR="002732BF" w:rsidRPr="00322573" w:rsidRDefault="002732BF" w:rsidP="002732BF">
      <w:pPr>
        <w:pStyle w:val="BodyText"/>
        <w:spacing w:before="119"/>
        <w:ind w:left="116" w:right="115"/>
        <w:jc w:val="both"/>
        <w:rPr>
          <w:sz w:val="22"/>
          <w:szCs w:val="22"/>
        </w:rPr>
      </w:pPr>
    </w:p>
    <w:p w14:paraId="7587ABE8" w14:textId="77777777" w:rsidR="002732BF" w:rsidRPr="00322573" w:rsidRDefault="002732BF" w:rsidP="002732BF">
      <w:pPr>
        <w:pStyle w:val="BodyText"/>
        <w:spacing w:before="119" w:line="100" w:lineRule="exact"/>
        <w:ind w:right="115"/>
        <w:jc w:val="both"/>
        <w:rPr>
          <w:sz w:val="22"/>
          <w:szCs w:val="22"/>
        </w:rPr>
        <w:sectPr w:rsidR="002732BF" w:rsidRPr="00322573" w:rsidSect="00274E3B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3E8D7967" w14:textId="77777777" w:rsidR="002732BF" w:rsidRDefault="002732BF" w:rsidP="002732BF">
      <w:pPr>
        <w:pStyle w:val="BodyText"/>
        <w:spacing w:before="119" w:line="100" w:lineRule="exact"/>
        <w:ind w:right="113"/>
        <w:jc w:val="both"/>
        <w:rPr>
          <w:sz w:val="22"/>
          <w:szCs w:val="22"/>
        </w:rPr>
      </w:pPr>
    </w:p>
    <w:p w14:paraId="7F9EC47F" w14:textId="77777777" w:rsidR="002732BF" w:rsidRPr="002732BF" w:rsidRDefault="002732BF" w:rsidP="002732BF">
      <w:pPr>
        <w:pStyle w:val="BodyText"/>
        <w:spacing w:before="119" w:line="100" w:lineRule="exact"/>
        <w:ind w:right="113"/>
        <w:jc w:val="both"/>
        <w:rPr>
          <w:sz w:val="22"/>
          <w:szCs w:val="22"/>
        </w:rPr>
      </w:pPr>
    </w:p>
    <w:p w14:paraId="447245DA" w14:textId="77777777" w:rsidR="002732BF" w:rsidRDefault="002732BF" w:rsidP="002732BF">
      <w:pPr>
        <w:pStyle w:val="BodyText"/>
        <w:spacing w:before="119" w:line="120" w:lineRule="exact"/>
        <w:ind w:right="115"/>
        <w:jc w:val="right"/>
        <w:rPr>
          <w:sz w:val="22"/>
          <w:szCs w:val="22"/>
        </w:rPr>
      </w:pPr>
    </w:p>
    <w:p w14:paraId="08834FB4" w14:textId="77777777" w:rsidR="008D4EFF" w:rsidRDefault="008D4EFF" w:rsidP="008D4EFF">
      <w:pPr>
        <w:pStyle w:val="BodyText"/>
        <w:spacing w:before="119" w:line="120" w:lineRule="exact"/>
        <w:ind w:right="115"/>
        <w:jc w:val="center"/>
        <w:rPr>
          <w:sz w:val="22"/>
          <w:szCs w:val="22"/>
        </w:rPr>
      </w:pPr>
    </w:p>
    <w:p w14:paraId="6D9FB86A" w14:textId="77777777" w:rsidR="008D4EFF" w:rsidRDefault="008D4EFF" w:rsidP="008D4EFF">
      <w:pPr>
        <w:pStyle w:val="BodyText"/>
        <w:spacing w:before="119" w:line="120" w:lineRule="exact"/>
        <w:ind w:right="115"/>
        <w:jc w:val="center"/>
        <w:rPr>
          <w:sz w:val="22"/>
          <w:szCs w:val="22"/>
        </w:rPr>
      </w:pPr>
    </w:p>
    <w:p w14:paraId="2B691A67" w14:textId="77777777" w:rsidR="008D4EFF" w:rsidRDefault="008D4EFF" w:rsidP="00D75E96">
      <w:pPr>
        <w:pStyle w:val="BodyText"/>
        <w:spacing w:before="119" w:line="120" w:lineRule="exact"/>
        <w:ind w:right="115"/>
        <w:rPr>
          <w:sz w:val="22"/>
          <w:szCs w:val="22"/>
        </w:rPr>
      </w:pPr>
    </w:p>
    <w:p w14:paraId="182E418C" w14:textId="77777777" w:rsidR="00D75E96" w:rsidRDefault="00D75E96" w:rsidP="008D4EFF">
      <w:pPr>
        <w:pStyle w:val="BodyText"/>
        <w:spacing w:before="119" w:line="120" w:lineRule="exact"/>
        <w:ind w:right="115"/>
        <w:jc w:val="center"/>
        <w:rPr>
          <w:sz w:val="22"/>
          <w:szCs w:val="22"/>
        </w:rPr>
      </w:pPr>
    </w:p>
    <w:p w14:paraId="6CC65117" w14:textId="4B639549" w:rsidR="002732BF" w:rsidRPr="002732BF" w:rsidRDefault="002732BF" w:rsidP="008D4EFF">
      <w:pPr>
        <w:pStyle w:val="BodyText"/>
        <w:spacing w:before="119" w:line="120" w:lineRule="exact"/>
        <w:ind w:right="115"/>
        <w:jc w:val="center"/>
        <w:rPr>
          <w:sz w:val="22"/>
          <w:szCs w:val="22"/>
        </w:rPr>
      </w:pPr>
      <w:r w:rsidRPr="002732BF">
        <w:rPr>
          <w:sz w:val="22"/>
          <w:szCs w:val="22"/>
        </w:rPr>
        <w:t>Predsjednica vijeća</w:t>
      </w:r>
    </w:p>
    <w:p w14:paraId="712A1652" w14:textId="483322AE" w:rsidR="002732BF" w:rsidRPr="002732BF" w:rsidRDefault="002732BF" w:rsidP="008D4EFF">
      <w:pPr>
        <w:pStyle w:val="BodyText"/>
        <w:spacing w:before="119" w:line="120" w:lineRule="exact"/>
        <w:ind w:right="115"/>
        <w:jc w:val="center"/>
        <w:rPr>
          <w:sz w:val="22"/>
          <w:szCs w:val="22"/>
        </w:rPr>
      </w:pPr>
      <w:r w:rsidRPr="002732BF">
        <w:rPr>
          <w:sz w:val="22"/>
          <w:szCs w:val="22"/>
        </w:rPr>
        <w:t>Nataša Paleka Jakšić</w:t>
      </w:r>
    </w:p>
    <w:p w14:paraId="38FAC552" w14:textId="76C8F008" w:rsidR="002732BF" w:rsidRPr="002732BF" w:rsidRDefault="002732BF" w:rsidP="002732BF">
      <w:pPr>
        <w:pStyle w:val="BodyText"/>
        <w:spacing w:before="119" w:line="120" w:lineRule="exact"/>
        <w:ind w:left="116" w:right="115"/>
        <w:jc w:val="both"/>
        <w:rPr>
          <w:sz w:val="22"/>
          <w:szCs w:val="22"/>
        </w:rPr>
        <w:sectPr w:rsidR="002732BF" w:rsidRPr="002732BF" w:rsidSect="00274E3B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440ADBCB" w14:textId="0F21BE11" w:rsidR="00726B2D" w:rsidRPr="002732BF" w:rsidRDefault="00726B2D" w:rsidP="002732BF">
      <w:pPr>
        <w:pStyle w:val="BodyText"/>
        <w:spacing w:line="120" w:lineRule="exact"/>
        <w:ind w:left="116" w:firstLine="225"/>
        <w:rPr>
          <w:sz w:val="22"/>
          <w:szCs w:val="22"/>
        </w:rPr>
      </w:pPr>
    </w:p>
    <w:sectPr w:rsidR="00726B2D" w:rsidRPr="002732BF">
      <w:type w:val="continuous"/>
      <w:pgSz w:w="11910" w:h="16840"/>
      <w:pgMar w:top="1320" w:right="1300" w:bottom="280" w:left="1300" w:header="720" w:footer="720" w:gutter="0"/>
      <w:cols w:num="2" w:space="720" w:equalWidth="0">
        <w:col w:w="3025" w:space="3756"/>
        <w:col w:w="25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382"/>
    <w:multiLevelType w:val="hybridMultilevel"/>
    <w:tmpl w:val="ACDACADE"/>
    <w:lvl w:ilvl="0" w:tplc="4B3A6C9E">
      <w:numFmt w:val="bullet"/>
      <w:lvlText w:val=""/>
      <w:lvlJc w:val="left"/>
      <w:pPr>
        <w:ind w:left="82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bs" w:eastAsia="en-US" w:bidi="ar-SA"/>
      </w:rPr>
    </w:lvl>
    <w:lvl w:ilvl="1" w:tplc="5760683A">
      <w:numFmt w:val="bullet"/>
      <w:lvlText w:val="•"/>
      <w:lvlJc w:val="left"/>
      <w:pPr>
        <w:ind w:left="1668" w:hanging="356"/>
      </w:pPr>
      <w:rPr>
        <w:rFonts w:hint="default"/>
        <w:lang w:val="bs" w:eastAsia="en-US" w:bidi="ar-SA"/>
      </w:rPr>
    </w:lvl>
    <w:lvl w:ilvl="2" w:tplc="F1D4D742">
      <w:numFmt w:val="bullet"/>
      <w:lvlText w:val="•"/>
      <w:lvlJc w:val="left"/>
      <w:pPr>
        <w:ind w:left="2517" w:hanging="356"/>
      </w:pPr>
      <w:rPr>
        <w:rFonts w:hint="default"/>
        <w:lang w:val="bs" w:eastAsia="en-US" w:bidi="ar-SA"/>
      </w:rPr>
    </w:lvl>
    <w:lvl w:ilvl="3" w:tplc="8C9014B8">
      <w:numFmt w:val="bullet"/>
      <w:lvlText w:val="•"/>
      <w:lvlJc w:val="left"/>
      <w:pPr>
        <w:ind w:left="3365" w:hanging="356"/>
      </w:pPr>
      <w:rPr>
        <w:rFonts w:hint="default"/>
        <w:lang w:val="bs" w:eastAsia="en-US" w:bidi="ar-SA"/>
      </w:rPr>
    </w:lvl>
    <w:lvl w:ilvl="4" w:tplc="2E68D110">
      <w:numFmt w:val="bullet"/>
      <w:lvlText w:val="•"/>
      <w:lvlJc w:val="left"/>
      <w:pPr>
        <w:ind w:left="4214" w:hanging="356"/>
      </w:pPr>
      <w:rPr>
        <w:rFonts w:hint="default"/>
        <w:lang w:val="bs" w:eastAsia="en-US" w:bidi="ar-SA"/>
      </w:rPr>
    </w:lvl>
    <w:lvl w:ilvl="5" w:tplc="FD6A63C4">
      <w:numFmt w:val="bullet"/>
      <w:lvlText w:val="•"/>
      <w:lvlJc w:val="left"/>
      <w:pPr>
        <w:ind w:left="5063" w:hanging="356"/>
      </w:pPr>
      <w:rPr>
        <w:rFonts w:hint="default"/>
        <w:lang w:val="bs" w:eastAsia="en-US" w:bidi="ar-SA"/>
      </w:rPr>
    </w:lvl>
    <w:lvl w:ilvl="6" w:tplc="EB3E31E2">
      <w:numFmt w:val="bullet"/>
      <w:lvlText w:val="•"/>
      <w:lvlJc w:val="left"/>
      <w:pPr>
        <w:ind w:left="5911" w:hanging="356"/>
      </w:pPr>
      <w:rPr>
        <w:rFonts w:hint="default"/>
        <w:lang w:val="bs" w:eastAsia="en-US" w:bidi="ar-SA"/>
      </w:rPr>
    </w:lvl>
    <w:lvl w:ilvl="7" w:tplc="2B68BC8A">
      <w:numFmt w:val="bullet"/>
      <w:lvlText w:val="•"/>
      <w:lvlJc w:val="left"/>
      <w:pPr>
        <w:ind w:left="6760" w:hanging="356"/>
      </w:pPr>
      <w:rPr>
        <w:rFonts w:hint="default"/>
        <w:lang w:val="bs" w:eastAsia="en-US" w:bidi="ar-SA"/>
      </w:rPr>
    </w:lvl>
    <w:lvl w:ilvl="8" w:tplc="91D8899A">
      <w:numFmt w:val="bullet"/>
      <w:lvlText w:val="•"/>
      <w:lvlJc w:val="left"/>
      <w:pPr>
        <w:ind w:left="7609" w:hanging="356"/>
      </w:pPr>
      <w:rPr>
        <w:rFonts w:hint="default"/>
        <w:lang w:val="bs" w:eastAsia="en-US" w:bidi="ar-SA"/>
      </w:rPr>
    </w:lvl>
  </w:abstractNum>
  <w:num w:numId="1" w16cid:durableId="147988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6B2D"/>
    <w:rsid w:val="0000162E"/>
    <w:rsid w:val="000434E9"/>
    <w:rsid w:val="00140E17"/>
    <w:rsid w:val="001F11A7"/>
    <w:rsid w:val="002732BF"/>
    <w:rsid w:val="00274E3B"/>
    <w:rsid w:val="003165BC"/>
    <w:rsid w:val="00322573"/>
    <w:rsid w:val="0043504E"/>
    <w:rsid w:val="00726B2D"/>
    <w:rsid w:val="008D4EFF"/>
    <w:rsid w:val="0098138D"/>
    <w:rsid w:val="00C77E0B"/>
    <w:rsid w:val="00D75E96"/>
    <w:rsid w:val="00D821BC"/>
    <w:rsid w:val="00E11CAB"/>
    <w:rsid w:val="00E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F705"/>
  <w15:docId w15:val="{F977CC6D-4791-407B-A85F-477ADFD5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829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Kristian Bacic</cp:lastModifiedBy>
  <cp:revision>15</cp:revision>
  <cp:lastPrinted>2023-05-18T06:32:00Z</cp:lastPrinted>
  <dcterms:created xsi:type="dcterms:W3CDTF">2022-07-29T04:42:00Z</dcterms:created>
  <dcterms:modified xsi:type="dcterms:W3CDTF">2026-05-29T11:35:00Z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