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33FD" w14:textId="195D23C0" w:rsidR="00CF651F" w:rsidRDefault="00000000">
      <w:pPr>
        <w:pStyle w:val="Tijeloteksta"/>
        <w:spacing w:before="77"/>
        <w:ind w:left="140"/>
      </w:pPr>
      <w:r>
        <w:t>Na</w:t>
      </w:r>
      <w:r>
        <w:rPr>
          <w:spacing w:val="-6"/>
        </w:rPr>
        <w:t xml:space="preserve"> </w:t>
      </w:r>
      <w:r>
        <w:t>temelju</w:t>
      </w:r>
      <w:r>
        <w:rPr>
          <w:spacing w:val="-5"/>
        </w:rPr>
        <w:t xml:space="preserve"> </w:t>
      </w:r>
      <w:r>
        <w:t>stavka</w:t>
      </w:r>
      <w:r>
        <w:rPr>
          <w:spacing w:val="-6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članka</w:t>
      </w:r>
      <w:r>
        <w:rPr>
          <w:spacing w:val="-6"/>
        </w:rPr>
        <w:t xml:space="preserve"> </w:t>
      </w:r>
      <w:r>
        <w:t>67.</w:t>
      </w:r>
      <w:r>
        <w:rPr>
          <w:spacing w:val="-6"/>
        </w:rPr>
        <w:t xml:space="preserve"> </w:t>
      </w:r>
      <w:r>
        <w:t>Zakona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komunalnom</w:t>
      </w:r>
      <w:r>
        <w:rPr>
          <w:spacing w:val="-5"/>
        </w:rPr>
        <w:t xml:space="preserve"> </w:t>
      </w:r>
      <w:r>
        <w:t>gospodarstvu</w:t>
      </w:r>
      <w:r>
        <w:rPr>
          <w:spacing w:val="-5"/>
        </w:rPr>
        <w:t xml:space="preserve"> </w:t>
      </w:r>
      <w:r>
        <w:t>(NN</w:t>
      </w:r>
      <w:r>
        <w:rPr>
          <w:spacing w:val="-7"/>
        </w:rPr>
        <w:t xml:space="preserve"> </w:t>
      </w:r>
      <w:r>
        <w:t>68/18)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temelju članka 31. Statuta općine Bol („Službeni glasnik“ br. 3/21),</w:t>
      </w:r>
      <w:r>
        <w:rPr>
          <w:spacing w:val="40"/>
        </w:rPr>
        <w:t xml:space="preserve"> </w:t>
      </w:r>
      <w:r>
        <w:t>Vijeće općine Bol je na</w:t>
      </w:r>
      <w:r>
        <w:rPr>
          <w:spacing w:val="40"/>
        </w:rPr>
        <w:t xml:space="preserve"> </w:t>
      </w:r>
      <w:r w:rsidR="0048129E">
        <w:t>9</w:t>
      </w:r>
      <w:r>
        <w:t>/202</w:t>
      </w:r>
      <w:r w:rsidR="0048129E">
        <w:t>5</w:t>
      </w:r>
      <w:r>
        <w:t xml:space="preserve"> sjednici dana 1</w:t>
      </w:r>
      <w:r w:rsidR="0048129E">
        <w:t>9</w:t>
      </w:r>
      <w:r>
        <w:t>. prosinca 202</w:t>
      </w:r>
      <w:r w:rsidR="0048129E">
        <w:t>5</w:t>
      </w:r>
      <w:r>
        <w:t>. godine donijelo</w:t>
      </w:r>
    </w:p>
    <w:p w14:paraId="09E04DAD" w14:textId="77777777" w:rsidR="00CF651F" w:rsidRDefault="00CF651F">
      <w:pPr>
        <w:pStyle w:val="Tijeloteksta"/>
      </w:pPr>
    </w:p>
    <w:p w14:paraId="7D109460" w14:textId="77777777" w:rsidR="00CF651F" w:rsidRDefault="00CF651F">
      <w:pPr>
        <w:pStyle w:val="Tijeloteksta"/>
        <w:spacing w:before="1"/>
      </w:pPr>
    </w:p>
    <w:p w14:paraId="00191F5D" w14:textId="6B0E3300" w:rsidR="00CF651F" w:rsidRDefault="00000000">
      <w:pPr>
        <w:pStyle w:val="Naslov1"/>
        <w:ind w:left="1983" w:right="1281" w:hanging="660"/>
      </w:pPr>
      <w:r>
        <w:t>PROGRAM</w:t>
      </w:r>
      <w:r>
        <w:rPr>
          <w:spacing w:val="-15"/>
        </w:rPr>
        <w:t xml:space="preserve"> </w:t>
      </w:r>
      <w:r>
        <w:t>GRAĐENJA</w:t>
      </w:r>
      <w:r>
        <w:rPr>
          <w:spacing w:val="-15"/>
        </w:rPr>
        <w:t xml:space="preserve"> </w:t>
      </w:r>
      <w:r>
        <w:t>KOMUNALNE</w:t>
      </w:r>
      <w:r>
        <w:rPr>
          <w:spacing w:val="-15"/>
        </w:rPr>
        <w:t xml:space="preserve"> </w:t>
      </w:r>
      <w:r>
        <w:t>INFRASTRUKTURE NA PODRUČJU OPĆINE BOL ZA 202</w:t>
      </w:r>
      <w:r w:rsidR="0048129E">
        <w:t>6</w:t>
      </w:r>
      <w:r>
        <w:t>. GODINU</w:t>
      </w:r>
    </w:p>
    <w:p w14:paraId="5ED4E942" w14:textId="77777777" w:rsidR="00CF651F" w:rsidRDefault="00CF651F">
      <w:pPr>
        <w:pStyle w:val="Tijeloteksta"/>
        <w:rPr>
          <w:b/>
        </w:rPr>
      </w:pPr>
    </w:p>
    <w:p w14:paraId="290564D7" w14:textId="77777777" w:rsidR="00CF651F" w:rsidRDefault="00000000">
      <w:pPr>
        <w:ind w:left="140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4EFA67BE" w14:textId="6F05DC66" w:rsidR="00CF651F" w:rsidRDefault="00000000">
      <w:pPr>
        <w:pStyle w:val="Tijeloteksta"/>
        <w:ind w:left="140"/>
      </w:pPr>
      <w:r>
        <w:t>Općina</w:t>
      </w:r>
      <w:r>
        <w:rPr>
          <w:spacing w:val="-7"/>
        </w:rPr>
        <w:t xml:space="preserve"> </w:t>
      </w:r>
      <w:r>
        <w:t>Bol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202</w:t>
      </w:r>
      <w:r w:rsidR="0048129E">
        <w:t>6</w:t>
      </w:r>
      <w:r>
        <w:t>.</w:t>
      </w:r>
      <w:r>
        <w:rPr>
          <w:spacing w:val="-8"/>
        </w:rPr>
        <w:t xml:space="preserve"> </w:t>
      </w:r>
      <w:r>
        <w:t>godini</w:t>
      </w:r>
      <w:r>
        <w:rPr>
          <w:spacing w:val="-8"/>
        </w:rPr>
        <w:t xml:space="preserve"> </w:t>
      </w:r>
      <w:r>
        <w:t>predviđa</w:t>
      </w:r>
      <w:r>
        <w:rPr>
          <w:spacing w:val="-8"/>
        </w:rPr>
        <w:t xml:space="preserve"> </w:t>
      </w:r>
      <w:r>
        <w:t>gradnju</w:t>
      </w:r>
      <w:r>
        <w:rPr>
          <w:spacing w:val="-8"/>
        </w:rPr>
        <w:t xml:space="preserve"> </w:t>
      </w:r>
      <w:r>
        <w:t>slijedeće</w:t>
      </w:r>
      <w:r>
        <w:rPr>
          <w:spacing w:val="-10"/>
        </w:rPr>
        <w:t xml:space="preserve"> </w:t>
      </w:r>
      <w:r>
        <w:t>komunalne</w:t>
      </w:r>
      <w:r>
        <w:rPr>
          <w:spacing w:val="-10"/>
        </w:rPr>
        <w:t xml:space="preserve"> </w:t>
      </w:r>
      <w:r>
        <w:t>infrastrukture</w:t>
      </w:r>
      <w:r>
        <w:rPr>
          <w:spacing w:val="-10"/>
        </w:rPr>
        <w:t xml:space="preserve"> </w:t>
      </w:r>
      <w:r>
        <w:t>sa procijenjenim troškovima:</w:t>
      </w:r>
    </w:p>
    <w:p w14:paraId="776AC37B" w14:textId="77777777" w:rsidR="00CF651F" w:rsidRDefault="00CF651F">
      <w:pPr>
        <w:pStyle w:val="Tijeloteksta"/>
      </w:pPr>
    </w:p>
    <w:p w14:paraId="5262BDB0" w14:textId="63A31E05" w:rsidR="00CF651F" w:rsidRPr="00E959FA" w:rsidRDefault="00000000" w:rsidP="00E959FA">
      <w:pPr>
        <w:pStyle w:val="Odlomakpopisa"/>
        <w:numPr>
          <w:ilvl w:val="0"/>
          <w:numId w:val="2"/>
        </w:numPr>
        <w:tabs>
          <w:tab w:val="left" w:pos="861"/>
        </w:tabs>
        <w:ind w:right="723"/>
        <w:rPr>
          <w:sz w:val="24"/>
        </w:rPr>
      </w:pPr>
      <w:r>
        <w:rPr>
          <w:sz w:val="24"/>
        </w:rPr>
        <w:t>Građevine</w:t>
      </w:r>
      <w:r>
        <w:rPr>
          <w:spacing w:val="-6"/>
          <w:sz w:val="24"/>
        </w:rPr>
        <w:t xml:space="preserve"> </w:t>
      </w:r>
      <w:r>
        <w:rPr>
          <w:sz w:val="24"/>
        </w:rPr>
        <w:t>komunalne</w:t>
      </w:r>
      <w:r>
        <w:rPr>
          <w:spacing w:val="-6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-6"/>
          <w:sz w:val="24"/>
        </w:rPr>
        <w:t xml:space="preserve"> </w:t>
      </w:r>
      <w:r>
        <w:rPr>
          <w:sz w:val="24"/>
        </w:rPr>
        <w:t>koje će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graditi</w:t>
      </w:r>
      <w:r>
        <w:rPr>
          <w:spacing w:val="-8"/>
          <w:sz w:val="24"/>
        </w:rPr>
        <w:t xml:space="preserve"> </w:t>
      </w:r>
      <w:r>
        <w:rPr>
          <w:sz w:val="24"/>
        </w:rPr>
        <w:t>radi uređenja</w:t>
      </w:r>
      <w:r>
        <w:rPr>
          <w:spacing w:val="-4"/>
          <w:sz w:val="24"/>
        </w:rPr>
        <w:t xml:space="preserve"> </w:t>
      </w:r>
      <w:r>
        <w:rPr>
          <w:sz w:val="24"/>
        </w:rPr>
        <w:t>neuređenih dijelova građevinskog područja:</w:t>
      </w:r>
    </w:p>
    <w:p w14:paraId="650945C7" w14:textId="0637755D" w:rsidR="00CF651F" w:rsidRDefault="00000000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z w:val="24"/>
        </w:rPr>
        <w:t>Ulice</w:t>
      </w:r>
      <w:r>
        <w:rPr>
          <w:spacing w:val="-20"/>
          <w:sz w:val="24"/>
        </w:rPr>
        <w:t xml:space="preserve"> </w:t>
      </w:r>
      <w:r>
        <w:rPr>
          <w:sz w:val="24"/>
        </w:rPr>
        <w:t>Murvica</w:t>
      </w:r>
      <w:r>
        <w:rPr>
          <w:spacing w:val="-19"/>
          <w:sz w:val="24"/>
        </w:rPr>
        <w:t xml:space="preserve"> </w:t>
      </w:r>
      <w:r>
        <w:rPr>
          <w:sz w:val="24"/>
        </w:rPr>
        <w:t>–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150.000,00</w:t>
      </w:r>
      <w:r w:rsidR="0048129E">
        <w:rPr>
          <w:spacing w:val="-2"/>
          <w:sz w:val="24"/>
        </w:rPr>
        <w:t xml:space="preserve"> </w:t>
      </w:r>
      <w:r w:rsidR="0048129E">
        <w:rPr>
          <w:spacing w:val="-10"/>
          <w:sz w:val="24"/>
        </w:rPr>
        <w:t>€</w:t>
      </w:r>
    </w:p>
    <w:p w14:paraId="7B7FB767" w14:textId="689DD0F2" w:rsidR="00CF651F" w:rsidRPr="00E959FA" w:rsidRDefault="00000000" w:rsidP="00E959FA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z w:val="24"/>
        </w:rPr>
        <w:t>Ulica</w:t>
      </w:r>
      <w:r>
        <w:rPr>
          <w:spacing w:val="1"/>
          <w:sz w:val="24"/>
        </w:rPr>
        <w:t xml:space="preserve"> </w:t>
      </w:r>
      <w:r>
        <w:rPr>
          <w:sz w:val="24"/>
        </w:rPr>
        <w:t>Domovinskog rata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1</w:t>
      </w:r>
      <w:r w:rsidR="0048129E">
        <w:rPr>
          <w:spacing w:val="-2"/>
          <w:sz w:val="24"/>
        </w:rPr>
        <w:t>0</w:t>
      </w:r>
      <w:r>
        <w:rPr>
          <w:spacing w:val="-2"/>
          <w:sz w:val="24"/>
        </w:rPr>
        <w:t>0.000,00</w:t>
      </w:r>
      <w:r w:rsidR="0048129E">
        <w:rPr>
          <w:spacing w:val="-2"/>
          <w:sz w:val="24"/>
        </w:rPr>
        <w:t xml:space="preserve"> </w:t>
      </w:r>
      <w:r w:rsidR="0048129E">
        <w:rPr>
          <w:spacing w:val="-10"/>
          <w:sz w:val="24"/>
        </w:rPr>
        <w:t>€</w:t>
      </w:r>
    </w:p>
    <w:p w14:paraId="6DABD62A" w14:textId="77777777" w:rsidR="00CF651F" w:rsidRDefault="00CF651F">
      <w:pPr>
        <w:pStyle w:val="Tijeloteksta"/>
      </w:pPr>
    </w:p>
    <w:p w14:paraId="7443EAE3" w14:textId="77777777" w:rsidR="00CF651F" w:rsidRDefault="00000000">
      <w:pPr>
        <w:pStyle w:val="Odlomakpopisa"/>
        <w:numPr>
          <w:ilvl w:val="0"/>
          <w:numId w:val="2"/>
        </w:numPr>
        <w:tabs>
          <w:tab w:val="left" w:pos="860"/>
        </w:tabs>
        <w:ind w:left="860" w:right="938"/>
        <w:rPr>
          <w:sz w:val="24"/>
        </w:rPr>
      </w:pPr>
      <w:r>
        <w:rPr>
          <w:sz w:val="24"/>
        </w:rPr>
        <w:t>Građevine</w:t>
      </w:r>
      <w:r>
        <w:rPr>
          <w:spacing w:val="-6"/>
          <w:sz w:val="24"/>
        </w:rPr>
        <w:t xml:space="preserve"> </w:t>
      </w:r>
      <w:r>
        <w:rPr>
          <w:sz w:val="24"/>
        </w:rPr>
        <w:t>komunalne</w:t>
      </w:r>
      <w:r>
        <w:rPr>
          <w:spacing w:val="-6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-6"/>
          <w:sz w:val="24"/>
        </w:rPr>
        <w:t xml:space="preserve"> </w:t>
      </w:r>
      <w:r>
        <w:rPr>
          <w:sz w:val="24"/>
        </w:rPr>
        <w:t>koje će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graditi</w:t>
      </w:r>
      <w:r>
        <w:rPr>
          <w:spacing w:val="-8"/>
          <w:sz w:val="24"/>
        </w:rPr>
        <w:t xml:space="preserve"> </w:t>
      </w:r>
      <w:r>
        <w:rPr>
          <w:sz w:val="24"/>
        </w:rPr>
        <w:t>u uređenim</w:t>
      </w:r>
      <w:r>
        <w:rPr>
          <w:spacing w:val="-6"/>
          <w:sz w:val="24"/>
        </w:rPr>
        <w:t xml:space="preserve"> </w:t>
      </w:r>
      <w:r>
        <w:rPr>
          <w:sz w:val="24"/>
        </w:rPr>
        <w:t>dijelovima građevinskog područja:</w:t>
      </w:r>
    </w:p>
    <w:p w14:paraId="6C96FA60" w14:textId="77777777" w:rsidR="00CF651F" w:rsidRDefault="00000000">
      <w:pPr>
        <w:pStyle w:val="Odlomakpopisa"/>
        <w:numPr>
          <w:ilvl w:val="1"/>
          <w:numId w:val="2"/>
        </w:numPr>
        <w:tabs>
          <w:tab w:val="left" w:pos="857"/>
        </w:tabs>
        <w:spacing w:before="1"/>
        <w:ind w:left="857" w:hanging="151"/>
        <w:rPr>
          <w:sz w:val="24"/>
        </w:rPr>
      </w:pPr>
      <w:r>
        <w:rPr>
          <w:sz w:val="24"/>
        </w:rPr>
        <w:t>Javna</w:t>
      </w:r>
      <w:r>
        <w:rPr>
          <w:spacing w:val="-1"/>
          <w:sz w:val="24"/>
        </w:rPr>
        <w:t xml:space="preserve"> </w:t>
      </w:r>
      <w:r>
        <w:rPr>
          <w:sz w:val="24"/>
        </w:rPr>
        <w:t>rasvjeta</w:t>
      </w:r>
      <w:r>
        <w:rPr>
          <w:spacing w:val="-3"/>
          <w:sz w:val="24"/>
        </w:rPr>
        <w:t xml:space="preserve"> </w:t>
      </w:r>
      <w:r>
        <w:rPr>
          <w:sz w:val="24"/>
        </w:rPr>
        <w:t>Put</w:t>
      </w:r>
      <w:r>
        <w:rPr>
          <w:spacing w:val="-1"/>
          <w:sz w:val="24"/>
        </w:rPr>
        <w:t xml:space="preserve"> </w:t>
      </w:r>
      <w:r>
        <w:rPr>
          <w:sz w:val="24"/>
        </w:rPr>
        <w:t>Zlatnog</w:t>
      </w:r>
      <w:r>
        <w:rPr>
          <w:spacing w:val="-2"/>
          <w:sz w:val="24"/>
        </w:rPr>
        <w:t xml:space="preserve"> </w:t>
      </w:r>
      <w:r>
        <w:rPr>
          <w:sz w:val="24"/>
        </w:rPr>
        <w:t>rata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– 10.000,00 </w:t>
      </w:r>
      <w:r>
        <w:rPr>
          <w:spacing w:val="-10"/>
          <w:sz w:val="24"/>
        </w:rPr>
        <w:t>€</w:t>
      </w:r>
    </w:p>
    <w:p w14:paraId="77103513" w14:textId="19CA1105" w:rsidR="00CF651F" w:rsidRDefault="00000000">
      <w:pPr>
        <w:pStyle w:val="Odlomakpopisa"/>
        <w:numPr>
          <w:ilvl w:val="1"/>
          <w:numId w:val="2"/>
        </w:numPr>
        <w:tabs>
          <w:tab w:val="left" w:pos="857"/>
        </w:tabs>
        <w:spacing w:before="1"/>
        <w:ind w:left="857" w:hanging="151"/>
        <w:rPr>
          <w:sz w:val="24"/>
        </w:rPr>
      </w:pPr>
      <w:r>
        <w:rPr>
          <w:sz w:val="24"/>
        </w:rPr>
        <w:t>Javna</w:t>
      </w:r>
      <w:r>
        <w:rPr>
          <w:spacing w:val="-21"/>
          <w:sz w:val="24"/>
        </w:rPr>
        <w:t xml:space="preserve"> </w:t>
      </w:r>
      <w:r>
        <w:rPr>
          <w:sz w:val="24"/>
        </w:rPr>
        <w:t>rasvjeta</w:t>
      </w:r>
      <w:r>
        <w:rPr>
          <w:spacing w:val="-21"/>
          <w:sz w:val="24"/>
        </w:rPr>
        <w:t xml:space="preserve"> </w:t>
      </w:r>
      <w:r>
        <w:rPr>
          <w:sz w:val="24"/>
        </w:rPr>
        <w:t>centar</w:t>
      </w:r>
      <w:r>
        <w:rPr>
          <w:spacing w:val="-21"/>
          <w:sz w:val="24"/>
        </w:rPr>
        <w:t xml:space="preserve"> </w:t>
      </w:r>
      <w:r>
        <w:rPr>
          <w:sz w:val="24"/>
        </w:rPr>
        <w:t>mjesta</w:t>
      </w:r>
      <w:r>
        <w:rPr>
          <w:spacing w:val="-20"/>
          <w:sz w:val="24"/>
        </w:rPr>
        <w:t xml:space="preserve"> </w:t>
      </w:r>
      <w:r>
        <w:rPr>
          <w:sz w:val="24"/>
        </w:rPr>
        <w:t>–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5.000,00</w:t>
      </w:r>
      <w:r w:rsidR="0048129E">
        <w:rPr>
          <w:spacing w:val="-2"/>
          <w:sz w:val="24"/>
        </w:rPr>
        <w:t xml:space="preserve"> </w:t>
      </w:r>
      <w:r w:rsidR="0048129E">
        <w:rPr>
          <w:spacing w:val="-10"/>
          <w:sz w:val="24"/>
        </w:rPr>
        <w:t>€</w:t>
      </w:r>
    </w:p>
    <w:p w14:paraId="46ACDD86" w14:textId="5BC16B46" w:rsidR="00CF651F" w:rsidRDefault="00000000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z w:val="24"/>
        </w:rPr>
        <w:t>Odvodni kanal niz Bračku cestu –</w:t>
      </w:r>
      <w:r>
        <w:rPr>
          <w:spacing w:val="-1"/>
          <w:sz w:val="24"/>
        </w:rPr>
        <w:t xml:space="preserve"> </w:t>
      </w:r>
      <w:r w:rsidR="0048129E">
        <w:rPr>
          <w:spacing w:val="-1"/>
          <w:sz w:val="24"/>
        </w:rPr>
        <w:t>8</w:t>
      </w:r>
      <w:r>
        <w:rPr>
          <w:sz w:val="24"/>
        </w:rPr>
        <w:t xml:space="preserve">00.000,00 </w:t>
      </w:r>
      <w:r>
        <w:rPr>
          <w:spacing w:val="-10"/>
          <w:sz w:val="24"/>
        </w:rPr>
        <w:t>€</w:t>
      </w:r>
    </w:p>
    <w:p w14:paraId="70BB2EC0" w14:textId="4D58CF87" w:rsidR="00CF651F" w:rsidRDefault="00000000">
      <w:pPr>
        <w:pStyle w:val="Tijeloteksta"/>
        <w:spacing w:before="12"/>
        <w:ind w:left="706"/>
      </w:pPr>
      <w:r>
        <w:t>-</w:t>
      </w:r>
      <w:r>
        <w:rPr>
          <w:spacing w:val="12"/>
        </w:rPr>
        <w:t xml:space="preserve"> </w:t>
      </w:r>
      <w:r>
        <w:t>Kino Bol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 w:rsidR="0048129E">
        <w:rPr>
          <w:spacing w:val="-2"/>
        </w:rPr>
        <w:t>500</w:t>
      </w:r>
      <w:r>
        <w:rPr>
          <w:spacing w:val="-2"/>
        </w:rPr>
        <w:t>.000,00</w:t>
      </w:r>
      <w:r w:rsidR="0048129E">
        <w:rPr>
          <w:spacing w:val="-2"/>
        </w:rPr>
        <w:t xml:space="preserve"> </w:t>
      </w:r>
      <w:r w:rsidR="0048129E">
        <w:rPr>
          <w:spacing w:val="-10"/>
        </w:rPr>
        <w:t>€</w:t>
      </w:r>
    </w:p>
    <w:p w14:paraId="57FD6A1E" w14:textId="7EC19CC3" w:rsidR="00CF651F" w:rsidRPr="0048129E" w:rsidRDefault="00000000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z w:val="24"/>
        </w:rPr>
        <w:t xml:space="preserve">Uređenje Rive </w:t>
      </w:r>
      <w:r w:rsidR="0048129E">
        <w:rPr>
          <w:sz w:val="24"/>
        </w:rPr>
        <w:t xml:space="preserve">- </w:t>
      </w:r>
      <w:r w:rsidR="0048129E">
        <w:rPr>
          <w:spacing w:val="-2"/>
          <w:sz w:val="24"/>
        </w:rPr>
        <w:t>150</w:t>
      </w:r>
      <w:r>
        <w:rPr>
          <w:spacing w:val="-2"/>
          <w:sz w:val="24"/>
        </w:rPr>
        <w:t>.000,00</w:t>
      </w:r>
      <w:r w:rsidR="0048129E">
        <w:rPr>
          <w:spacing w:val="-2"/>
          <w:sz w:val="24"/>
        </w:rPr>
        <w:t xml:space="preserve"> </w:t>
      </w:r>
      <w:r w:rsidR="0048129E">
        <w:rPr>
          <w:spacing w:val="-10"/>
          <w:sz w:val="24"/>
        </w:rPr>
        <w:t>€</w:t>
      </w:r>
    </w:p>
    <w:p w14:paraId="09D710FF" w14:textId="02A69E52" w:rsidR="0048129E" w:rsidRPr="0048129E" w:rsidRDefault="0048129E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pacing w:val="-2"/>
          <w:sz w:val="24"/>
        </w:rPr>
        <w:t xml:space="preserve">Dvd Bol – 1.334.000,00 </w:t>
      </w:r>
      <w:r>
        <w:rPr>
          <w:spacing w:val="-10"/>
          <w:sz w:val="24"/>
        </w:rPr>
        <w:t>€</w:t>
      </w:r>
    </w:p>
    <w:p w14:paraId="2967A94A" w14:textId="66106DE9" w:rsidR="0048129E" w:rsidRPr="00E959FA" w:rsidRDefault="0048129E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pacing w:val="-10"/>
          <w:sz w:val="24"/>
        </w:rPr>
        <w:t>Vježbalište Borak – 10.000,00 €</w:t>
      </w:r>
    </w:p>
    <w:p w14:paraId="20BE9AC3" w14:textId="755C10D7" w:rsidR="00E959FA" w:rsidRDefault="00E959FA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pacing w:val="-10"/>
          <w:sz w:val="24"/>
        </w:rPr>
        <w:t>Parkiralište Blato – Ratac – 80.000,00 €</w:t>
      </w:r>
    </w:p>
    <w:p w14:paraId="2FDCF02B" w14:textId="77777777" w:rsidR="00CF651F" w:rsidRDefault="00CF651F">
      <w:pPr>
        <w:pStyle w:val="Tijeloteksta"/>
      </w:pPr>
    </w:p>
    <w:p w14:paraId="49F67158" w14:textId="77777777" w:rsidR="00CF651F" w:rsidRDefault="00000000">
      <w:pPr>
        <w:pStyle w:val="Odlomakpopisa"/>
        <w:numPr>
          <w:ilvl w:val="0"/>
          <w:numId w:val="2"/>
        </w:numPr>
        <w:tabs>
          <w:tab w:val="left" w:pos="860"/>
        </w:tabs>
        <w:ind w:left="860" w:right="1236"/>
        <w:rPr>
          <w:sz w:val="24"/>
        </w:rPr>
      </w:pPr>
      <w:r>
        <w:rPr>
          <w:sz w:val="24"/>
        </w:rPr>
        <w:t>Građevine</w:t>
      </w:r>
      <w:r>
        <w:rPr>
          <w:spacing w:val="-6"/>
          <w:sz w:val="24"/>
        </w:rPr>
        <w:t xml:space="preserve"> </w:t>
      </w:r>
      <w:r>
        <w:rPr>
          <w:sz w:val="24"/>
        </w:rPr>
        <w:t>komunalne</w:t>
      </w:r>
      <w:r>
        <w:rPr>
          <w:spacing w:val="-5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-5"/>
          <w:sz w:val="24"/>
        </w:rPr>
        <w:t xml:space="preserve"> </w:t>
      </w:r>
      <w:r>
        <w:rPr>
          <w:sz w:val="24"/>
        </w:rPr>
        <w:t>koje</w:t>
      </w:r>
      <w:r>
        <w:rPr>
          <w:spacing w:val="-5"/>
          <w:sz w:val="24"/>
        </w:rPr>
        <w:t xml:space="preserve"> </w:t>
      </w:r>
      <w:r>
        <w:rPr>
          <w:sz w:val="24"/>
        </w:rPr>
        <w:t>će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graditi</w:t>
      </w:r>
      <w:r>
        <w:rPr>
          <w:spacing w:val="-5"/>
          <w:sz w:val="24"/>
        </w:rPr>
        <w:t xml:space="preserve"> </w:t>
      </w:r>
      <w:r>
        <w:rPr>
          <w:sz w:val="24"/>
        </w:rPr>
        <w:t>izvan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građevinskog </w:t>
      </w:r>
      <w:r>
        <w:rPr>
          <w:spacing w:val="-2"/>
          <w:sz w:val="24"/>
        </w:rPr>
        <w:t>područja:</w:t>
      </w:r>
    </w:p>
    <w:p w14:paraId="0E672100" w14:textId="207EECE8" w:rsidR="00CF651F" w:rsidRPr="0048129E" w:rsidRDefault="00000000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z w:val="24"/>
        </w:rPr>
        <w:t>Gradnja novog groblja, prva</w:t>
      </w:r>
      <w:r>
        <w:rPr>
          <w:spacing w:val="-2"/>
          <w:sz w:val="24"/>
        </w:rPr>
        <w:t xml:space="preserve"> </w:t>
      </w:r>
      <w:r>
        <w:rPr>
          <w:sz w:val="24"/>
        </w:rPr>
        <w:t>faza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48129E">
        <w:rPr>
          <w:sz w:val="24"/>
        </w:rPr>
        <w:t>2</w:t>
      </w:r>
      <w:r>
        <w:rPr>
          <w:sz w:val="24"/>
        </w:rPr>
        <w:t xml:space="preserve">00.000,00 </w:t>
      </w:r>
      <w:r>
        <w:rPr>
          <w:spacing w:val="-10"/>
          <w:sz w:val="24"/>
        </w:rPr>
        <w:t>€</w:t>
      </w:r>
    </w:p>
    <w:p w14:paraId="579B759B" w14:textId="5ADEADD6" w:rsidR="0048129E" w:rsidRDefault="0048129E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pacing w:val="-10"/>
          <w:sz w:val="24"/>
        </w:rPr>
        <w:t>Reciklažo dvorište – 110.000,00 €</w:t>
      </w:r>
    </w:p>
    <w:p w14:paraId="2569C349" w14:textId="77777777" w:rsidR="00CF651F" w:rsidRDefault="00CF651F">
      <w:pPr>
        <w:pStyle w:val="Tijeloteksta"/>
      </w:pPr>
    </w:p>
    <w:p w14:paraId="65758988" w14:textId="77777777" w:rsidR="00CF651F" w:rsidRDefault="00000000">
      <w:pPr>
        <w:pStyle w:val="Odlomakpopisa"/>
        <w:numPr>
          <w:ilvl w:val="0"/>
          <w:numId w:val="2"/>
        </w:numPr>
        <w:tabs>
          <w:tab w:val="left" w:pos="861"/>
        </w:tabs>
        <w:ind w:right="869"/>
        <w:rPr>
          <w:sz w:val="24"/>
        </w:rPr>
      </w:pPr>
      <w:r>
        <w:rPr>
          <w:sz w:val="24"/>
        </w:rPr>
        <w:t>Postojeće</w:t>
      </w:r>
      <w:r>
        <w:rPr>
          <w:spacing w:val="-4"/>
          <w:sz w:val="24"/>
        </w:rPr>
        <w:t xml:space="preserve"> </w:t>
      </w:r>
      <w:r>
        <w:rPr>
          <w:sz w:val="24"/>
        </w:rPr>
        <w:t>građevine</w:t>
      </w:r>
      <w:r>
        <w:rPr>
          <w:spacing w:val="-7"/>
          <w:sz w:val="24"/>
        </w:rPr>
        <w:t xml:space="preserve"> </w:t>
      </w:r>
      <w:r>
        <w:rPr>
          <w:sz w:val="24"/>
        </w:rPr>
        <w:t>komunalne</w:t>
      </w:r>
      <w:r>
        <w:rPr>
          <w:spacing w:val="-7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-7"/>
          <w:sz w:val="24"/>
        </w:rPr>
        <w:t xml:space="preserve"> </w:t>
      </w:r>
      <w:r>
        <w:rPr>
          <w:sz w:val="24"/>
        </w:rPr>
        <w:t>koje će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rekonstruirati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 način </w:t>
      </w:r>
      <w:r>
        <w:rPr>
          <w:spacing w:val="-2"/>
          <w:sz w:val="24"/>
        </w:rPr>
        <w:t>rekonstrukcije:</w:t>
      </w:r>
    </w:p>
    <w:p w14:paraId="692A0138" w14:textId="3D6FB2AA" w:rsidR="00CF651F" w:rsidRPr="0048129E" w:rsidRDefault="00000000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z w:val="24"/>
        </w:rPr>
        <w:t>Rekonstrukcija i uređenje Doma kulture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</w:t>
      </w:r>
      <w:r w:rsidR="0048129E">
        <w:rPr>
          <w:spacing w:val="-2"/>
          <w:sz w:val="24"/>
        </w:rPr>
        <w:t>6</w:t>
      </w:r>
      <w:r>
        <w:rPr>
          <w:spacing w:val="-2"/>
          <w:sz w:val="24"/>
        </w:rPr>
        <w:t>0.000,00</w:t>
      </w:r>
      <w:r w:rsidR="0048129E">
        <w:rPr>
          <w:spacing w:val="-2"/>
          <w:sz w:val="24"/>
        </w:rPr>
        <w:t xml:space="preserve"> </w:t>
      </w:r>
      <w:r w:rsidR="0048129E">
        <w:rPr>
          <w:spacing w:val="-10"/>
          <w:sz w:val="24"/>
        </w:rPr>
        <w:t>€</w:t>
      </w:r>
    </w:p>
    <w:p w14:paraId="25B4CEAB" w14:textId="63E30C7B" w:rsidR="0048129E" w:rsidRPr="00E959FA" w:rsidRDefault="0048129E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pacing w:val="-2"/>
          <w:sz w:val="24"/>
        </w:rPr>
        <w:t xml:space="preserve">Park Curica – 200.000,00 </w:t>
      </w:r>
      <w:r>
        <w:rPr>
          <w:spacing w:val="-10"/>
          <w:sz w:val="24"/>
        </w:rPr>
        <w:t>€</w:t>
      </w:r>
    </w:p>
    <w:p w14:paraId="00E761DF" w14:textId="59E0E843" w:rsidR="00E959FA" w:rsidRDefault="00E959FA">
      <w:pPr>
        <w:pStyle w:val="Odlomakpopisa"/>
        <w:numPr>
          <w:ilvl w:val="1"/>
          <w:numId w:val="2"/>
        </w:numPr>
        <w:tabs>
          <w:tab w:val="left" w:pos="857"/>
        </w:tabs>
        <w:ind w:left="857" w:hanging="151"/>
        <w:rPr>
          <w:sz w:val="24"/>
        </w:rPr>
      </w:pPr>
      <w:r>
        <w:rPr>
          <w:spacing w:val="-10"/>
          <w:sz w:val="24"/>
        </w:rPr>
        <w:t>Rekonstrukcija Doma za starije i nemoćne – 10.000,00 €</w:t>
      </w:r>
    </w:p>
    <w:p w14:paraId="0B7DA0E1" w14:textId="77777777" w:rsidR="00CF651F" w:rsidRDefault="00CF651F">
      <w:pPr>
        <w:pStyle w:val="Tijeloteksta"/>
      </w:pPr>
    </w:p>
    <w:p w14:paraId="6D91A1EA" w14:textId="77777777" w:rsidR="00CF651F" w:rsidRDefault="00000000">
      <w:pPr>
        <w:pStyle w:val="Odlomakpopisa"/>
        <w:numPr>
          <w:ilvl w:val="0"/>
          <w:numId w:val="2"/>
        </w:numPr>
        <w:tabs>
          <w:tab w:val="left" w:pos="861"/>
        </w:tabs>
        <w:spacing w:line="265" w:lineRule="exact"/>
        <w:rPr>
          <w:sz w:val="24"/>
        </w:rPr>
      </w:pPr>
      <w:r>
        <w:rPr>
          <w:sz w:val="24"/>
        </w:rPr>
        <w:t>Građevine</w:t>
      </w:r>
      <w:r>
        <w:rPr>
          <w:spacing w:val="-2"/>
          <w:sz w:val="24"/>
        </w:rPr>
        <w:t xml:space="preserve"> </w:t>
      </w:r>
      <w:r>
        <w:rPr>
          <w:sz w:val="24"/>
        </w:rPr>
        <w:t>komunalne</w:t>
      </w:r>
      <w:r>
        <w:rPr>
          <w:spacing w:val="1"/>
          <w:sz w:val="24"/>
        </w:rPr>
        <w:t xml:space="preserve"> </w:t>
      </w:r>
      <w:r>
        <w:rPr>
          <w:sz w:val="24"/>
        </w:rPr>
        <w:t>infrastrukture koje će 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uklanjati:</w:t>
      </w:r>
    </w:p>
    <w:p w14:paraId="06FD8778" w14:textId="77777777" w:rsidR="00CF651F" w:rsidRDefault="00000000">
      <w:pPr>
        <w:pStyle w:val="Odlomakpopisa"/>
        <w:numPr>
          <w:ilvl w:val="1"/>
          <w:numId w:val="2"/>
        </w:numPr>
        <w:tabs>
          <w:tab w:val="left" w:pos="857"/>
        </w:tabs>
        <w:spacing w:line="265" w:lineRule="exact"/>
        <w:ind w:left="857" w:hanging="151"/>
        <w:rPr>
          <w:sz w:val="24"/>
        </w:rPr>
      </w:pPr>
      <w:r>
        <w:rPr>
          <w:sz w:val="24"/>
        </w:rPr>
        <w:t>Takve građevine nisu planirane 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2025.</w:t>
      </w:r>
    </w:p>
    <w:p w14:paraId="4742CB01" w14:textId="77777777" w:rsidR="00CF651F" w:rsidRDefault="00000000">
      <w:pPr>
        <w:pStyle w:val="Naslov1"/>
        <w:spacing w:before="228"/>
      </w:pPr>
      <w:r>
        <w:t>Članak</w:t>
      </w:r>
      <w:r>
        <w:rPr>
          <w:spacing w:val="-9"/>
        </w:rPr>
        <w:t xml:space="preserve"> </w:t>
      </w:r>
      <w:r>
        <w:rPr>
          <w:spacing w:val="-5"/>
        </w:rPr>
        <w:t>2.</w:t>
      </w:r>
    </w:p>
    <w:p w14:paraId="6872B8FB" w14:textId="77777777" w:rsidR="00CF651F" w:rsidRDefault="00000000">
      <w:pPr>
        <w:pStyle w:val="Tijeloteksta"/>
        <w:spacing w:before="1"/>
        <w:ind w:left="140"/>
      </w:pPr>
      <w:r>
        <w:t>Program građenja komunalne infrastrukture sadrži procjenu troškova projektiranja, revizije , građenja,</w:t>
      </w:r>
      <w:r>
        <w:rPr>
          <w:spacing w:val="-8"/>
        </w:rPr>
        <w:t xml:space="preserve"> </w:t>
      </w:r>
      <w:r>
        <w:t>provedbe</w:t>
      </w:r>
      <w:r>
        <w:rPr>
          <w:spacing w:val="-9"/>
        </w:rPr>
        <w:t xml:space="preserve"> </w:t>
      </w:r>
      <w:r>
        <w:t>stručnog</w:t>
      </w:r>
      <w:r>
        <w:rPr>
          <w:spacing w:val="-8"/>
        </w:rPr>
        <w:t xml:space="preserve"> </w:t>
      </w:r>
      <w:r>
        <w:t>nadzora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provedbe</w:t>
      </w:r>
      <w:r>
        <w:rPr>
          <w:spacing w:val="-10"/>
        </w:rPr>
        <w:t xml:space="preserve"> </w:t>
      </w:r>
      <w:r>
        <w:t>projekata</w:t>
      </w:r>
      <w:r>
        <w:rPr>
          <w:spacing w:val="-7"/>
        </w:rPr>
        <w:t xml:space="preserve"> </w:t>
      </w:r>
      <w:r>
        <w:t>građenja</w:t>
      </w:r>
      <w:r>
        <w:rPr>
          <w:spacing w:val="-8"/>
        </w:rPr>
        <w:t xml:space="preserve"> </w:t>
      </w:r>
      <w:r>
        <w:t>komunalne</w:t>
      </w:r>
      <w:r>
        <w:rPr>
          <w:spacing w:val="-8"/>
        </w:rPr>
        <w:t xml:space="preserve"> </w:t>
      </w:r>
      <w:r>
        <w:t>infrastrukture, što obuhvaća slijedeće troškove:</w:t>
      </w:r>
    </w:p>
    <w:p w14:paraId="142F6A4D" w14:textId="77777777" w:rsidR="00CF651F" w:rsidRDefault="00000000">
      <w:pPr>
        <w:pStyle w:val="Odlomakpopisa"/>
        <w:numPr>
          <w:ilvl w:val="0"/>
          <w:numId w:val="1"/>
        </w:numPr>
        <w:tabs>
          <w:tab w:val="left" w:pos="858"/>
        </w:tabs>
        <w:ind w:left="858" w:hanging="358"/>
        <w:rPr>
          <w:sz w:val="24"/>
        </w:rPr>
      </w:pPr>
      <w:r>
        <w:rPr>
          <w:sz w:val="24"/>
        </w:rPr>
        <w:t>Troškovi</w:t>
      </w:r>
      <w:r>
        <w:rPr>
          <w:spacing w:val="-6"/>
          <w:sz w:val="24"/>
        </w:rPr>
        <w:t xml:space="preserve"> </w:t>
      </w:r>
      <w:r>
        <w:rPr>
          <w:sz w:val="24"/>
        </w:rPr>
        <w:t>zemljišta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kojem će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graditi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komunalna </w:t>
      </w:r>
      <w:r>
        <w:rPr>
          <w:spacing w:val="-2"/>
          <w:sz w:val="24"/>
        </w:rPr>
        <w:t>infrastruktura</w:t>
      </w:r>
    </w:p>
    <w:p w14:paraId="7A0DBBC6" w14:textId="77777777" w:rsidR="00CF651F" w:rsidRDefault="00000000">
      <w:pPr>
        <w:pStyle w:val="Odlomakpopisa"/>
        <w:numPr>
          <w:ilvl w:val="0"/>
          <w:numId w:val="1"/>
        </w:numPr>
        <w:tabs>
          <w:tab w:val="left" w:pos="858"/>
        </w:tabs>
        <w:ind w:left="858" w:hanging="358"/>
        <w:rPr>
          <w:sz w:val="24"/>
        </w:rPr>
      </w:pPr>
      <w:r>
        <w:rPr>
          <w:sz w:val="24"/>
        </w:rPr>
        <w:t>Troškovi</w:t>
      </w:r>
      <w:r>
        <w:rPr>
          <w:spacing w:val="-6"/>
          <w:sz w:val="24"/>
        </w:rPr>
        <w:t xml:space="preserve"> </w:t>
      </w:r>
      <w:r>
        <w:rPr>
          <w:sz w:val="24"/>
        </w:rPr>
        <w:t>uklanjanja i</w:t>
      </w:r>
      <w:r>
        <w:rPr>
          <w:spacing w:val="-3"/>
          <w:sz w:val="24"/>
        </w:rPr>
        <w:t xml:space="preserve"> </w:t>
      </w:r>
      <w:r>
        <w:rPr>
          <w:sz w:val="24"/>
        </w:rPr>
        <w:t>izmještanja</w:t>
      </w:r>
      <w:r>
        <w:rPr>
          <w:spacing w:val="-3"/>
          <w:sz w:val="24"/>
        </w:rPr>
        <w:t xml:space="preserve"> </w:t>
      </w:r>
      <w:r>
        <w:rPr>
          <w:sz w:val="24"/>
        </w:rPr>
        <w:t>postojećih</w:t>
      </w:r>
      <w:r>
        <w:rPr>
          <w:spacing w:val="-2"/>
          <w:sz w:val="24"/>
        </w:rPr>
        <w:t xml:space="preserve"> </w:t>
      </w:r>
      <w:r>
        <w:rPr>
          <w:sz w:val="24"/>
        </w:rPr>
        <w:t>građevina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trajnih </w:t>
      </w:r>
      <w:r>
        <w:rPr>
          <w:spacing w:val="-2"/>
          <w:sz w:val="24"/>
        </w:rPr>
        <w:t>nasada,</w:t>
      </w:r>
    </w:p>
    <w:p w14:paraId="7BE996C8" w14:textId="77777777" w:rsidR="00CF651F" w:rsidRDefault="00000000">
      <w:pPr>
        <w:pStyle w:val="Odlomakpopisa"/>
        <w:numPr>
          <w:ilvl w:val="0"/>
          <w:numId w:val="1"/>
        </w:numPr>
        <w:tabs>
          <w:tab w:val="left" w:pos="858"/>
        </w:tabs>
        <w:ind w:left="858" w:hanging="358"/>
        <w:rPr>
          <w:sz w:val="24"/>
        </w:rPr>
      </w:pPr>
      <w:r>
        <w:rPr>
          <w:sz w:val="24"/>
        </w:rPr>
        <w:t>Troškove</w:t>
      </w:r>
      <w:r>
        <w:rPr>
          <w:spacing w:val="-3"/>
          <w:sz w:val="24"/>
        </w:rPr>
        <w:t xml:space="preserve"> </w:t>
      </w:r>
      <w:r>
        <w:rPr>
          <w:sz w:val="24"/>
        </w:rPr>
        <w:t>sanacije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zemljišta</w:t>
      </w:r>
    </w:p>
    <w:p w14:paraId="4B4A8099" w14:textId="77777777" w:rsidR="00CF651F" w:rsidRDefault="00000000">
      <w:pPr>
        <w:pStyle w:val="Odlomakpopisa"/>
        <w:numPr>
          <w:ilvl w:val="0"/>
          <w:numId w:val="1"/>
        </w:numPr>
        <w:tabs>
          <w:tab w:val="left" w:pos="858"/>
        </w:tabs>
        <w:ind w:left="858" w:hanging="358"/>
        <w:rPr>
          <w:sz w:val="24"/>
        </w:rPr>
      </w:pPr>
      <w:r>
        <w:rPr>
          <w:sz w:val="24"/>
        </w:rPr>
        <w:t>Troškove</w:t>
      </w:r>
      <w:r>
        <w:rPr>
          <w:spacing w:val="-3"/>
          <w:sz w:val="24"/>
        </w:rPr>
        <w:t xml:space="preserve"> </w:t>
      </w:r>
      <w:r>
        <w:rPr>
          <w:sz w:val="24"/>
        </w:rPr>
        <w:t>izrade</w:t>
      </w:r>
      <w:r>
        <w:rPr>
          <w:spacing w:val="-1"/>
          <w:sz w:val="24"/>
        </w:rPr>
        <w:t xml:space="preserve"> </w:t>
      </w:r>
      <w:r>
        <w:rPr>
          <w:sz w:val="24"/>
        </w:rPr>
        <w:t>projekata</w:t>
      </w:r>
      <w:r>
        <w:rPr>
          <w:spacing w:val="-2"/>
          <w:sz w:val="24"/>
        </w:rPr>
        <w:t xml:space="preserve"> </w:t>
      </w:r>
      <w:r>
        <w:rPr>
          <w:sz w:val="24"/>
        </w:rPr>
        <w:t>i druge</w:t>
      </w:r>
      <w:r>
        <w:rPr>
          <w:spacing w:val="-2"/>
          <w:sz w:val="24"/>
        </w:rPr>
        <w:t xml:space="preserve"> dokumentacije</w:t>
      </w:r>
    </w:p>
    <w:p w14:paraId="043456DC" w14:textId="77777777" w:rsidR="00CF651F" w:rsidRDefault="00000000">
      <w:pPr>
        <w:pStyle w:val="Odlomakpopisa"/>
        <w:numPr>
          <w:ilvl w:val="0"/>
          <w:numId w:val="1"/>
        </w:numPr>
        <w:tabs>
          <w:tab w:val="left" w:pos="861"/>
        </w:tabs>
        <w:ind w:left="861" w:right="673" w:hanging="360"/>
        <w:rPr>
          <w:sz w:val="24"/>
        </w:rPr>
      </w:pPr>
      <w:r>
        <w:rPr>
          <w:sz w:val="24"/>
        </w:rPr>
        <w:t>Troškove</w:t>
      </w:r>
      <w:r>
        <w:rPr>
          <w:spacing w:val="-8"/>
          <w:sz w:val="24"/>
        </w:rPr>
        <w:t xml:space="preserve"> </w:t>
      </w:r>
      <w:r>
        <w:rPr>
          <w:sz w:val="24"/>
        </w:rPr>
        <w:t>ishođenja</w:t>
      </w:r>
      <w:r>
        <w:rPr>
          <w:spacing w:val="-8"/>
          <w:sz w:val="24"/>
        </w:rPr>
        <w:t xml:space="preserve"> </w:t>
      </w:r>
      <w:r>
        <w:rPr>
          <w:sz w:val="24"/>
        </w:rPr>
        <w:t>akata</w:t>
      </w:r>
      <w:r>
        <w:rPr>
          <w:spacing w:val="-8"/>
          <w:sz w:val="24"/>
        </w:rPr>
        <w:t xml:space="preserve"> </w:t>
      </w:r>
      <w:r>
        <w:rPr>
          <w:sz w:val="24"/>
        </w:rPr>
        <w:t>potrebnih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izvlaštenje,</w:t>
      </w:r>
      <w:r>
        <w:rPr>
          <w:spacing w:val="-8"/>
          <w:sz w:val="24"/>
        </w:rPr>
        <w:t xml:space="preserve"> </w:t>
      </w:r>
      <w:r>
        <w:rPr>
          <w:sz w:val="24"/>
        </w:rPr>
        <w:t>građenje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uporabu</w:t>
      </w:r>
      <w:r>
        <w:rPr>
          <w:spacing w:val="-8"/>
          <w:sz w:val="24"/>
        </w:rPr>
        <w:t xml:space="preserve"> </w:t>
      </w:r>
      <w:r>
        <w:rPr>
          <w:sz w:val="24"/>
        </w:rPr>
        <w:t>građevina komunalne infrastrukture</w:t>
      </w:r>
    </w:p>
    <w:p w14:paraId="66F4F143" w14:textId="77777777" w:rsidR="00CF651F" w:rsidRDefault="00CF651F">
      <w:pPr>
        <w:pStyle w:val="Odlomakpopisa"/>
        <w:rPr>
          <w:sz w:val="24"/>
        </w:rPr>
        <w:sectPr w:rsidR="00CF651F">
          <w:type w:val="continuous"/>
          <w:pgSz w:w="11910" w:h="16840"/>
          <w:pgMar w:top="1300" w:right="1417" w:bottom="280" w:left="1275" w:header="720" w:footer="720" w:gutter="0"/>
          <w:cols w:space="720"/>
        </w:sectPr>
      </w:pPr>
    </w:p>
    <w:p w14:paraId="5DD89225" w14:textId="77777777" w:rsidR="00CF651F" w:rsidRDefault="00000000">
      <w:pPr>
        <w:pStyle w:val="Odlomakpopisa"/>
        <w:numPr>
          <w:ilvl w:val="0"/>
          <w:numId w:val="1"/>
        </w:numPr>
        <w:tabs>
          <w:tab w:val="left" w:pos="858"/>
        </w:tabs>
        <w:spacing w:before="60"/>
        <w:ind w:left="858" w:hanging="358"/>
        <w:rPr>
          <w:sz w:val="24"/>
        </w:rPr>
      </w:pPr>
      <w:r>
        <w:rPr>
          <w:sz w:val="24"/>
        </w:rPr>
        <w:lastRenderedPageBreak/>
        <w:t>Troškove</w:t>
      </w:r>
      <w:r>
        <w:rPr>
          <w:spacing w:val="-7"/>
          <w:sz w:val="24"/>
        </w:rPr>
        <w:t xml:space="preserve"> </w:t>
      </w:r>
      <w:r>
        <w:rPr>
          <w:sz w:val="24"/>
        </w:rPr>
        <w:t>građenja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provedbe</w:t>
      </w:r>
      <w:r>
        <w:rPr>
          <w:spacing w:val="-2"/>
          <w:sz w:val="24"/>
        </w:rPr>
        <w:t xml:space="preserve"> </w:t>
      </w:r>
      <w:r>
        <w:rPr>
          <w:sz w:val="24"/>
        </w:rPr>
        <w:t>stručnog</w:t>
      </w:r>
      <w:r>
        <w:rPr>
          <w:spacing w:val="-2"/>
          <w:sz w:val="24"/>
        </w:rPr>
        <w:t xml:space="preserve"> </w:t>
      </w:r>
      <w:r>
        <w:rPr>
          <w:sz w:val="24"/>
        </w:rPr>
        <w:t>nazora</w:t>
      </w:r>
      <w:r>
        <w:rPr>
          <w:spacing w:val="-2"/>
          <w:sz w:val="24"/>
        </w:rPr>
        <w:t xml:space="preserve"> </w:t>
      </w:r>
      <w:r>
        <w:rPr>
          <w:sz w:val="24"/>
        </w:rPr>
        <w:t>građenja</w:t>
      </w:r>
      <w:r>
        <w:rPr>
          <w:spacing w:val="-2"/>
          <w:sz w:val="24"/>
        </w:rPr>
        <w:t xml:space="preserve"> </w:t>
      </w:r>
      <w:r>
        <w:rPr>
          <w:sz w:val="24"/>
        </w:rPr>
        <w:t>komunalne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infrastrukture</w:t>
      </w:r>
    </w:p>
    <w:p w14:paraId="586B8A7A" w14:textId="77777777" w:rsidR="00CF651F" w:rsidRDefault="00000000">
      <w:pPr>
        <w:pStyle w:val="Odlomakpopisa"/>
        <w:numPr>
          <w:ilvl w:val="0"/>
          <w:numId w:val="1"/>
        </w:numPr>
        <w:tabs>
          <w:tab w:val="left" w:pos="858"/>
        </w:tabs>
        <w:ind w:left="858" w:hanging="358"/>
        <w:rPr>
          <w:sz w:val="24"/>
        </w:rPr>
      </w:pPr>
      <w:r>
        <w:rPr>
          <w:sz w:val="24"/>
        </w:rPr>
        <w:t>Troškove</w:t>
      </w:r>
      <w:r>
        <w:rPr>
          <w:spacing w:val="-3"/>
          <w:sz w:val="24"/>
        </w:rPr>
        <w:t xml:space="preserve"> </w:t>
      </w:r>
      <w:r>
        <w:rPr>
          <w:sz w:val="24"/>
        </w:rPr>
        <w:t>evidentiranja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katastru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zemljišnim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knjigama</w:t>
      </w:r>
    </w:p>
    <w:p w14:paraId="30AC5FE2" w14:textId="77777777" w:rsidR="00CF651F" w:rsidRDefault="00CF651F">
      <w:pPr>
        <w:pStyle w:val="Tijeloteksta"/>
        <w:spacing w:before="77"/>
      </w:pPr>
    </w:p>
    <w:p w14:paraId="5FE73AB7" w14:textId="5ABED1FC" w:rsidR="00CF651F" w:rsidRDefault="00E959FA">
      <w:pPr>
        <w:pStyle w:val="Naslov1"/>
        <w:ind w:left="24"/>
      </w:pPr>
      <w:r>
        <w:t xml:space="preserve">  Članak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14:paraId="44C4619C" w14:textId="5156496E" w:rsidR="00CF651F" w:rsidRDefault="00000000">
      <w:pPr>
        <w:pStyle w:val="Tijeloteksta"/>
        <w:spacing w:before="1"/>
        <w:ind w:left="141"/>
        <w:rPr>
          <w:b/>
        </w:rPr>
      </w:pPr>
      <w:r>
        <w:t>Ovim</w:t>
      </w:r>
      <w:r>
        <w:rPr>
          <w:spacing w:val="-4"/>
        </w:rPr>
        <w:t xml:space="preserve"> </w:t>
      </w:r>
      <w:r>
        <w:t>Programom</w:t>
      </w:r>
      <w:r>
        <w:rPr>
          <w:spacing w:val="-4"/>
        </w:rPr>
        <w:t xml:space="preserve"> </w:t>
      </w:r>
      <w:r>
        <w:t>gradnje</w:t>
      </w:r>
      <w:r>
        <w:rPr>
          <w:spacing w:val="-4"/>
        </w:rPr>
        <w:t xml:space="preserve"> </w:t>
      </w:r>
      <w:r>
        <w:t>komunalne</w:t>
      </w:r>
      <w:r>
        <w:rPr>
          <w:spacing w:val="-4"/>
        </w:rPr>
        <w:t xml:space="preserve"> </w:t>
      </w:r>
      <w:r>
        <w:t>infrastrukture</w:t>
      </w:r>
      <w:r>
        <w:rPr>
          <w:spacing w:val="-4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202</w:t>
      </w:r>
      <w:r w:rsidR="0048129E">
        <w:t>6</w:t>
      </w:r>
      <w:r>
        <w:t>.</w:t>
      </w:r>
      <w:r>
        <w:rPr>
          <w:spacing w:val="-9"/>
        </w:rPr>
        <w:t xml:space="preserve"> </w:t>
      </w:r>
      <w:r>
        <w:t>godini predviđeno</w:t>
      </w:r>
      <w:r>
        <w:rPr>
          <w:spacing w:val="-4"/>
        </w:rPr>
        <w:t xml:space="preserve"> </w:t>
      </w:r>
      <w:r>
        <w:t xml:space="preserve">utrošiti ukupno </w:t>
      </w:r>
      <w:r>
        <w:rPr>
          <w:b/>
        </w:rPr>
        <w:t>3.</w:t>
      </w:r>
      <w:r w:rsidR="00E959FA">
        <w:rPr>
          <w:b/>
        </w:rPr>
        <w:t>719</w:t>
      </w:r>
      <w:r>
        <w:rPr>
          <w:b/>
        </w:rPr>
        <w:t>.000,00 €</w:t>
      </w:r>
    </w:p>
    <w:p w14:paraId="3901E4D9" w14:textId="27F59E46" w:rsidR="009E3767" w:rsidRDefault="00000000" w:rsidP="009E3767">
      <w:pPr>
        <w:pStyle w:val="Tijeloteksta"/>
        <w:ind w:left="141"/>
      </w:pPr>
      <w:r>
        <w:t>Financijska</w:t>
      </w:r>
      <w:r>
        <w:rPr>
          <w:spacing w:val="-3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potrebna</w:t>
      </w:r>
      <w:r>
        <w:rPr>
          <w:spacing w:val="-3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ostvarivanje</w:t>
      </w:r>
      <w:r>
        <w:rPr>
          <w:spacing w:val="-6"/>
        </w:rPr>
        <w:t xml:space="preserve"> </w:t>
      </w:r>
      <w:r>
        <w:t>ovog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osigurati će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 xml:space="preserve">komunalnog doprinosa u iznosu od </w:t>
      </w:r>
      <w:r w:rsidR="009E3767">
        <w:rPr>
          <w:b/>
        </w:rPr>
        <w:t>89.000,00</w:t>
      </w:r>
      <w:r>
        <w:rPr>
          <w:b/>
        </w:rPr>
        <w:t xml:space="preserve"> €</w:t>
      </w:r>
      <w:r w:rsidR="009E3767">
        <w:rPr>
          <w:b/>
        </w:rPr>
        <w:t>,</w:t>
      </w:r>
      <w:r>
        <w:rPr>
          <w:b/>
        </w:rPr>
        <w:t xml:space="preserve"> </w:t>
      </w:r>
      <w:r>
        <w:t xml:space="preserve">a preostali iznos od </w:t>
      </w:r>
      <w:r w:rsidR="009E3767">
        <w:rPr>
          <w:b/>
        </w:rPr>
        <w:t>3.630.000, 00</w:t>
      </w:r>
      <w:r>
        <w:rPr>
          <w:b/>
        </w:rPr>
        <w:t xml:space="preserve"> € </w:t>
      </w:r>
      <w:r>
        <w:t>će se osigurati i</w:t>
      </w:r>
      <w:r w:rsidR="009E3767">
        <w:t xml:space="preserve">z općih prihoda i primitaka u iznosu od 753.100,00 €, vodnog doprinosa i deratizacije u iznosu od 21.000,00 €, ostalih prihoda za posebne namjene u iznosu od </w:t>
      </w:r>
      <w:r w:rsidR="00A120A0">
        <w:t>330</w:t>
      </w:r>
      <w:r w:rsidR="009E3767">
        <w:t>.900,00 €, fondovi EU u  iznosu od 1.885.000,00 €, ostale pomoću u iznosu od 40.000,00 €</w:t>
      </w:r>
      <w:r w:rsidR="00A120A0">
        <w:t xml:space="preserve">, </w:t>
      </w:r>
      <w:r w:rsidR="009E3767">
        <w:t>donacije u iznosu od 400.000,00 eura</w:t>
      </w:r>
      <w:r w:rsidR="00A120A0">
        <w:t xml:space="preserve"> i prihod od prodaje ili zamjene nefinancijske imovine u iznosu od 200.000,00 €</w:t>
      </w:r>
      <w:r w:rsidR="009E3767">
        <w:t>.</w:t>
      </w:r>
    </w:p>
    <w:p w14:paraId="3D3A493F" w14:textId="77777777" w:rsidR="009E3767" w:rsidRDefault="009E3767" w:rsidP="009E3767">
      <w:pPr>
        <w:pStyle w:val="Tijeloteksta"/>
        <w:ind w:left="141"/>
      </w:pPr>
    </w:p>
    <w:p w14:paraId="4F8FDE58" w14:textId="77777777" w:rsidR="00CF651F" w:rsidRDefault="00000000">
      <w:pPr>
        <w:pStyle w:val="Naslov1"/>
        <w:ind w:left="141"/>
      </w:pPr>
      <w:r>
        <w:t>Članak</w:t>
      </w:r>
      <w:r>
        <w:rPr>
          <w:spacing w:val="-9"/>
        </w:rPr>
        <w:t xml:space="preserve"> </w:t>
      </w:r>
      <w:r>
        <w:rPr>
          <w:spacing w:val="-5"/>
        </w:rPr>
        <w:t>4.</w:t>
      </w:r>
    </w:p>
    <w:p w14:paraId="5D51B966" w14:textId="77777777" w:rsidR="00CF651F" w:rsidRDefault="00000000">
      <w:pPr>
        <w:pStyle w:val="Tijeloteksta"/>
        <w:ind w:left="141"/>
      </w:pPr>
      <w:r>
        <w:t>Načelnica općine Bol je dužna podnijeti izvješće o izvršenju programa građenja komunalne infrastrukture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prethodnu</w:t>
      </w:r>
      <w:r>
        <w:rPr>
          <w:spacing w:val="-8"/>
        </w:rPr>
        <w:t xml:space="preserve"> </w:t>
      </w:r>
      <w:r>
        <w:t>kalendarsku</w:t>
      </w:r>
      <w:r>
        <w:rPr>
          <w:spacing w:val="-8"/>
        </w:rPr>
        <w:t xml:space="preserve"> </w:t>
      </w:r>
      <w:r>
        <w:t>godinu</w:t>
      </w:r>
      <w:r>
        <w:rPr>
          <w:spacing w:val="-8"/>
        </w:rPr>
        <w:t xml:space="preserve"> </w:t>
      </w:r>
      <w:r>
        <w:t>zajedno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izvješćem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izvršenju</w:t>
      </w:r>
      <w:r>
        <w:rPr>
          <w:spacing w:val="-8"/>
        </w:rPr>
        <w:t xml:space="preserve"> </w:t>
      </w:r>
      <w:r>
        <w:t>proračuna</w:t>
      </w:r>
      <w:r>
        <w:rPr>
          <w:spacing w:val="-8"/>
        </w:rPr>
        <w:t xml:space="preserve"> </w:t>
      </w:r>
      <w:r>
        <w:t>za prethodnu kalendarsku godinu.</w:t>
      </w:r>
    </w:p>
    <w:p w14:paraId="23425952" w14:textId="77777777" w:rsidR="00CF651F" w:rsidRDefault="00CF651F">
      <w:pPr>
        <w:pStyle w:val="Tijeloteksta"/>
      </w:pPr>
    </w:p>
    <w:p w14:paraId="43695B68" w14:textId="77777777" w:rsidR="00CF651F" w:rsidRDefault="00000000">
      <w:pPr>
        <w:pStyle w:val="Naslov1"/>
        <w:ind w:left="141"/>
      </w:pPr>
      <w:r>
        <w:t>Članak</w:t>
      </w:r>
      <w:r>
        <w:rPr>
          <w:spacing w:val="-10"/>
        </w:rPr>
        <w:t xml:space="preserve"> </w:t>
      </w:r>
      <w:r>
        <w:rPr>
          <w:spacing w:val="-5"/>
        </w:rPr>
        <w:t>5.</w:t>
      </w:r>
    </w:p>
    <w:p w14:paraId="3BE47C99" w14:textId="77777777" w:rsidR="00CF651F" w:rsidRDefault="00000000">
      <w:pPr>
        <w:pStyle w:val="Tijeloteksta"/>
        <w:spacing w:before="1"/>
        <w:ind w:left="141" w:right="157"/>
      </w:pPr>
      <w:r>
        <w:t>Ovaj</w:t>
      </w:r>
      <w:r>
        <w:rPr>
          <w:spacing w:val="-7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objaviti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“Službenom</w:t>
      </w:r>
      <w:r>
        <w:rPr>
          <w:spacing w:val="-7"/>
        </w:rPr>
        <w:t xml:space="preserve"> </w:t>
      </w:r>
      <w:r>
        <w:t>glasniku”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Bol,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stupa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snagu</w:t>
      </w:r>
      <w:r>
        <w:rPr>
          <w:spacing w:val="-7"/>
        </w:rPr>
        <w:t xml:space="preserve"> </w:t>
      </w:r>
      <w:r>
        <w:t>osmog dana nakon objave.</w:t>
      </w:r>
    </w:p>
    <w:p w14:paraId="478CCEED" w14:textId="77777777" w:rsidR="00CF651F" w:rsidRDefault="00CF651F">
      <w:pPr>
        <w:pStyle w:val="Tijeloteksta"/>
      </w:pPr>
    </w:p>
    <w:p w14:paraId="7FEB2FAA" w14:textId="77777777" w:rsidR="00CF651F" w:rsidRDefault="00CF651F">
      <w:pPr>
        <w:pStyle w:val="Tijeloteksta"/>
      </w:pPr>
    </w:p>
    <w:p w14:paraId="7C90773A" w14:textId="77777777" w:rsidR="00CF651F" w:rsidRDefault="00CF651F">
      <w:pPr>
        <w:pStyle w:val="Tijeloteksta"/>
      </w:pPr>
    </w:p>
    <w:p w14:paraId="4D3AF09E" w14:textId="77777777" w:rsidR="00CF651F" w:rsidRDefault="00CF651F">
      <w:pPr>
        <w:pStyle w:val="Tijeloteksta"/>
      </w:pPr>
    </w:p>
    <w:p w14:paraId="692DC3AC" w14:textId="77777777" w:rsidR="00CF651F" w:rsidRDefault="00CF651F">
      <w:pPr>
        <w:pStyle w:val="Tijeloteksta"/>
      </w:pPr>
    </w:p>
    <w:p w14:paraId="1BB89B5E" w14:textId="77777777" w:rsidR="00CF651F" w:rsidRDefault="00000000">
      <w:pPr>
        <w:pStyle w:val="Tijeloteksta"/>
        <w:ind w:left="5182" w:right="2046"/>
      </w:pPr>
      <w:r>
        <w:t>Predsjednica vijeća: Nataša</w:t>
      </w:r>
      <w:r>
        <w:rPr>
          <w:spacing w:val="-15"/>
        </w:rPr>
        <w:t xml:space="preserve"> </w:t>
      </w:r>
      <w:r>
        <w:t>Paleka</w:t>
      </w:r>
      <w:r>
        <w:rPr>
          <w:spacing w:val="-15"/>
        </w:rPr>
        <w:t xml:space="preserve"> </w:t>
      </w:r>
      <w:r>
        <w:t>Jakšić</w:t>
      </w:r>
    </w:p>
    <w:p w14:paraId="142D1E9F" w14:textId="77777777" w:rsidR="00CF651F" w:rsidRDefault="00CF651F">
      <w:pPr>
        <w:pStyle w:val="Tijeloteksta"/>
        <w:sectPr w:rsidR="00CF651F">
          <w:pgSz w:w="11910" w:h="16840"/>
          <w:pgMar w:top="1240" w:right="1417" w:bottom="280" w:left="1275" w:header="720" w:footer="720" w:gutter="0"/>
          <w:cols w:space="720"/>
        </w:sectPr>
      </w:pPr>
    </w:p>
    <w:p w14:paraId="21FC7974" w14:textId="77777777" w:rsidR="00CF651F" w:rsidRDefault="00CF651F">
      <w:pPr>
        <w:pStyle w:val="Tijeloteksta"/>
        <w:spacing w:before="4"/>
        <w:rPr>
          <w:sz w:val="17"/>
        </w:rPr>
      </w:pPr>
    </w:p>
    <w:sectPr w:rsidR="00CF651F">
      <w:pgSz w:w="11910" w:h="16840"/>
      <w:pgMar w:top="19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E737C"/>
    <w:multiLevelType w:val="hybridMultilevel"/>
    <w:tmpl w:val="6B946628"/>
    <w:lvl w:ilvl="0" w:tplc="8192375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2C4860E">
      <w:numFmt w:val="bullet"/>
      <w:lvlText w:val="-"/>
      <w:lvlJc w:val="left"/>
      <w:pPr>
        <w:ind w:left="858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hr-HR" w:eastAsia="en-US" w:bidi="ar-SA"/>
      </w:rPr>
    </w:lvl>
    <w:lvl w:ilvl="2" w:tplc="3CF28B50">
      <w:numFmt w:val="bullet"/>
      <w:lvlText w:val="•"/>
      <w:lvlJc w:val="left"/>
      <w:pPr>
        <w:ind w:left="2531" w:hanging="153"/>
      </w:pPr>
      <w:rPr>
        <w:rFonts w:hint="default"/>
        <w:lang w:val="hr-HR" w:eastAsia="en-US" w:bidi="ar-SA"/>
      </w:rPr>
    </w:lvl>
    <w:lvl w:ilvl="3" w:tplc="1BB8D426">
      <w:numFmt w:val="bullet"/>
      <w:lvlText w:val="•"/>
      <w:lvlJc w:val="left"/>
      <w:pPr>
        <w:ind w:left="3367" w:hanging="153"/>
      </w:pPr>
      <w:rPr>
        <w:rFonts w:hint="default"/>
        <w:lang w:val="hr-HR" w:eastAsia="en-US" w:bidi="ar-SA"/>
      </w:rPr>
    </w:lvl>
    <w:lvl w:ilvl="4" w:tplc="658E8D26">
      <w:numFmt w:val="bullet"/>
      <w:lvlText w:val="•"/>
      <w:lvlJc w:val="left"/>
      <w:pPr>
        <w:ind w:left="4203" w:hanging="153"/>
      </w:pPr>
      <w:rPr>
        <w:rFonts w:hint="default"/>
        <w:lang w:val="hr-HR" w:eastAsia="en-US" w:bidi="ar-SA"/>
      </w:rPr>
    </w:lvl>
    <w:lvl w:ilvl="5" w:tplc="6EC2632E">
      <w:numFmt w:val="bullet"/>
      <w:lvlText w:val="•"/>
      <w:lvlJc w:val="left"/>
      <w:pPr>
        <w:ind w:left="5039" w:hanging="153"/>
      </w:pPr>
      <w:rPr>
        <w:rFonts w:hint="default"/>
        <w:lang w:val="hr-HR" w:eastAsia="en-US" w:bidi="ar-SA"/>
      </w:rPr>
    </w:lvl>
    <w:lvl w:ilvl="6" w:tplc="5E3A586A">
      <w:numFmt w:val="bullet"/>
      <w:lvlText w:val="•"/>
      <w:lvlJc w:val="left"/>
      <w:pPr>
        <w:ind w:left="5874" w:hanging="153"/>
      </w:pPr>
      <w:rPr>
        <w:rFonts w:hint="default"/>
        <w:lang w:val="hr-HR" w:eastAsia="en-US" w:bidi="ar-SA"/>
      </w:rPr>
    </w:lvl>
    <w:lvl w:ilvl="7" w:tplc="33E67866">
      <w:numFmt w:val="bullet"/>
      <w:lvlText w:val="•"/>
      <w:lvlJc w:val="left"/>
      <w:pPr>
        <w:ind w:left="6710" w:hanging="153"/>
      </w:pPr>
      <w:rPr>
        <w:rFonts w:hint="default"/>
        <w:lang w:val="hr-HR" w:eastAsia="en-US" w:bidi="ar-SA"/>
      </w:rPr>
    </w:lvl>
    <w:lvl w:ilvl="8" w:tplc="6542FB0E">
      <w:numFmt w:val="bullet"/>
      <w:lvlText w:val="•"/>
      <w:lvlJc w:val="left"/>
      <w:pPr>
        <w:ind w:left="7546" w:hanging="153"/>
      </w:pPr>
      <w:rPr>
        <w:rFonts w:hint="default"/>
        <w:lang w:val="hr-HR" w:eastAsia="en-US" w:bidi="ar-SA"/>
      </w:rPr>
    </w:lvl>
  </w:abstractNum>
  <w:abstractNum w:abstractNumId="1" w15:restartNumberingAfterBreak="0">
    <w:nsid w:val="78A242FE"/>
    <w:multiLevelType w:val="hybridMultilevel"/>
    <w:tmpl w:val="955EC066"/>
    <w:lvl w:ilvl="0" w:tplc="917A945A">
      <w:start w:val="1"/>
      <w:numFmt w:val="decimal"/>
      <w:lvlText w:val="%1."/>
      <w:lvlJc w:val="left"/>
      <w:pPr>
        <w:ind w:left="859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EE27BDE">
      <w:numFmt w:val="bullet"/>
      <w:lvlText w:val="•"/>
      <w:lvlJc w:val="left"/>
      <w:pPr>
        <w:ind w:left="1695" w:hanging="359"/>
      </w:pPr>
      <w:rPr>
        <w:rFonts w:hint="default"/>
        <w:lang w:val="hr-HR" w:eastAsia="en-US" w:bidi="ar-SA"/>
      </w:rPr>
    </w:lvl>
    <w:lvl w:ilvl="2" w:tplc="6F547FE8">
      <w:numFmt w:val="bullet"/>
      <w:lvlText w:val="•"/>
      <w:lvlJc w:val="left"/>
      <w:pPr>
        <w:ind w:left="2531" w:hanging="359"/>
      </w:pPr>
      <w:rPr>
        <w:rFonts w:hint="default"/>
        <w:lang w:val="hr-HR" w:eastAsia="en-US" w:bidi="ar-SA"/>
      </w:rPr>
    </w:lvl>
    <w:lvl w:ilvl="3" w:tplc="55924B1C">
      <w:numFmt w:val="bullet"/>
      <w:lvlText w:val="•"/>
      <w:lvlJc w:val="left"/>
      <w:pPr>
        <w:ind w:left="3367" w:hanging="359"/>
      </w:pPr>
      <w:rPr>
        <w:rFonts w:hint="default"/>
        <w:lang w:val="hr-HR" w:eastAsia="en-US" w:bidi="ar-SA"/>
      </w:rPr>
    </w:lvl>
    <w:lvl w:ilvl="4" w:tplc="FE92F304">
      <w:numFmt w:val="bullet"/>
      <w:lvlText w:val="•"/>
      <w:lvlJc w:val="left"/>
      <w:pPr>
        <w:ind w:left="4203" w:hanging="359"/>
      </w:pPr>
      <w:rPr>
        <w:rFonts w:hint="default"/>
        <w:lang w:val="hr-HR" w:eastAsia="en-US" w:bidi="ar-SA"/>
      </w:rPr>
    </w:lvl>
    <w:lvl w:ilvl="5" w:tplc="874CDB06">
      <w:numFmt w:val="bullet"/>
      <w:lvlText w:val="•"/>
      <w:lvlJc w:val="left"/>
      <w:pPr>
        <w:ind w:left="5039" w:hanging="359"/>
      </w:pPr>
      <w:rPr>
        <w:rFonts w:hint="default"/>
        <w:lang w:val="hr-HR" w:eastAsia="en-US" w:bidi="ar-SA"/>
      </w:rPr>
    </w:lvl>
    <w:lvl w:ilvl="6" w:tplc="226A8AA6">
      <w:numFmt w:val="bullet"/>
      <w:lvlText w:val="•"/>
      <w:lvlJc w:val="left"/>
      <w:pPr>
        <w:ind w:left="5874" w:hanging="359"/>
      </w:pPr>
      <w:rPr>
        <w:rFonts w:hint="default"/>
        <w:lang w:val="hr-HR" w:eastAsia="en-US" w:bidi="ar-SA"/>
      </w:rPr>
    </w:lvl>
    <w:lvl w:ilvl="7" w:tplc="AB1845AE">
      <w:numFmt w:val="bullet"/>
      <w:lvlText w:val="•"/>
      <w:lvlJc w:val="left"/>
      <w:pPr>
        <w:ind w:left="6710" w:hanging="359"/>
      </w:pPr>
      <w:rPr>
        <w:rFonts w:hint="default"/>
        <w:lang w:val="hr-HR" w:eastAsia="en-US" w:bidi="ar-SA"/>
      </w:rPr>
    </w:lvl>
    <w:lvl w:ilvl="8" w:tplc="8C30790C">
      <w:numFmt w:val="bullet"/>
      <w:lvlText w:val="•"/>
      <w:lvlJc w:val="left"/>
      <w:pPr>
        <w:ind w:left="7546" w:hanging="359"/>
      </w:pPr>
      <w:rPr>
        <w:rFonts w:hint="default"/>
        <w:lang w:val="hr-HR" w:eastAsia="en-US" w:bidi="ar-SA"/>
      </w:rPr>
    </w:lvl>
  </w:abstractNum>
  <w:num w:numId="1" w16cid:durableId="1691056848">
    <w:abstractNumId w:val="1"/>
  </w:num>
  <w:num w:numId="2" w16cid:durableId="81811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51F"/>
    <w:rsid w:val="004018EA"/>
    <w:rsid w:val="0048129E"/>
    <w:rsid w:val="009E3767"/>
    <w:rsid w:val="00A120A0"/>
    <w:rsid w:val="00A37E28"/>
    <w:rsid w:val="00CF651F"/>
    <w:rsid w:val="00E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29A6"/>
  <w15:docId w15:val="{D95FD238-B540-4C6B-9F9D-74809B13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57" w:hanging="1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stavka 4</vt:lpstr>
      <vt:lpstr>Na temelju stavka 4</vt:lpstr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stavka 4</dc:title>
  <dc:creator>Općina</dc:creator>
  <cp:lastModifiedBy>Alek Samardzic</cp:lastModifiedBy>
  <cp:revision>4</cp:revision>
  <dcterms:created xsi:type="dcterms:W3CDTF">2025-12-15T09:27:00Z</dcterms:created>
  <dcterms:modified xsi:type="dcterms:W3CDTF">2025-12-15T12:24:00Z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for Microsoft 365</vt:lpwstr>
  </property>
</Properties>
</file>