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99AC" w14:textId="16729EE2" w:rsidR="009E708F" w:rsidRDefault="00000000">
      <w:pPr>
        <w:pStyle w:val="BodyText"/>
        <w:spacing w:before="72"/>
      </w:pPr>
      <w:r>
        <w:t>Na</w:t>
      </w:r>
      <w:r>
        <w:rPr>
          <w:spacing w:val="-3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Statuta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45.</w:t>
      </w:r>
      <w:r>
        <w:rPr>
          <w:spacing w:val="-3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vatrogastvu</w:t>
      </w:r>
      <w:r>
        <w:rPr>
          <w:spacing w:val="-3"/>
        </w:rPr>
        <w:t xml:space="preserve"> </w:t>
      </w:r>
      <w:r>
        <w:t>(NN</w:t>
      </w:r>
      <w:r>
        <w:rPr>
          <w:spacing w:val="-4"/>
        </w:rPr>
        <w:t xml:space="preserve"> </w:t>
      </w:r>
      <w:r>
        <w:t>br.125/19)</w:t>
      </w:r>
      <w:r>
        <w:rPr>
          <w:spacing w:val="-3"/>
        </w:rPr>
        <w:t xml:space="preserve"> </w:t>
      </w:r>
      <w:r>
        <w:t xml:space="preserve">Vijeće općine Bol je na </w:t>
      </w:r>
      <w:r w:rsidR="005E317A">
        <w:t>9/</w:t>
      </w:r>
      <w:r>
        <w:t>202</w:t>
      </w:r>
      <w:r w:rsidR="005E317A">
        <w:t>5</w:t>
      </w:r>
      <w:r>
        <w:t xml:space="preserve"> sjednici održanoj dana </w:t>
      </w:r>
      <w:r w:rsidR="005E317A">
        <w:t>19</w:t>
      </w:r>
      <w:r>
        <w:t>. prosinca 202</w:t>
      </w:r>
      <w:r w:rsidR="005E317A">
        <w:t>5</w:t>
      </w:r>
      <w:r>
        <w:t>. godine donijelo</w:t>
      </w:r>
    </w:p>
    <w:p w14:paraId="4208541E" w14:textId="77777777" w:rsidR="009E708F" w:rsidRDefault="009E708F">
      <w:pPr>
        <w:pStyle w:val="BodyText"/>
        <w:ind w:left="0"/>
      </w:pPr>
    </w:p>
    <w:p w14:paraId="548FEDAC" w14:textId="77777777" w:rsidR="009E708F" w:rsidRDefault="009E708F">
      <w:pPr>
        <w:pStyle w:val="BodyText"/>
        <w:ind w:left="0"/>
      </w:pPr>
    </w:p>
    <w:p w14:paraId="309DB31B" w14:textId="2333DE21" w:rsidR="009E708F" w:rsidRDefault="00000000">
      <w:pPr>
        <w:pStyle w:val="Heading1"/>
        <w:ind w:right="1389"/>
      </w:pPr>
      <w:r>
        <w:t>ODLUKU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JAVNIM</w:t>
      </w:r>
      <w:r>
        <w:rPr>
          <w:spacing w:val="-7"/>
        </w:rPr>
        <w:t xml:space="preserve"> </w:t>
      </w:r>
      <w:r>
        <w:t>POTREBAMA</w:t>
      </w:r>
      <w:r>
        <w:rPr>
          <w:spacing w:val="-8"/>
        </w:rPr>
        <w:t xml:space="preserve"> </w:t>
      </w:r>
      <w:r>
        <w:t>PROTUPOŽARNE</w:t>
      </w:r>
      <w:r w:rsidR="005E317A">
        <w:t xml:space="preserve"> I CIVILNE </w:t>
      </w:r>
      <w:r>
        <w:rPr>
          <w:spacing w:val="-7"/>
        </w:rPr>
        <w:t xml:space="preserve"> </w:t>
      </w:r>
      <w:r>
        <w:t>ZAŠTITE NA PODRUČJU OPĆINE BOL ZA 202</w:t>
      </w:r>
      <w:r w:rsidR="005E317A">
        <w:t>6</w:t>
      </w:r>
      <w:r>
        <w:t>. GODINU</w:t>
      </w:r>
    </w:p>
    <w:p w14:paraId="2CECE18F" w14:textId="77777777" w:rsidR="009E708F" w:rsidRDefault="009E708F">
      <w:pPr>
        <w:pStyle w:val="BodyText"/>
        <w:ind w:left="0"/>
        <w:rPr>
          <w:b/>
        </w:rPr>
      </w:pPr>
    </w:p>
    <w:p w14:paraId="1696011F" w14:textId="77777777" w:rsidR="009E708F" w:rsidRDefault="009E708F">
      <w:pPr>
        <w:pStyle w:val="BodyText"/>
        <w:ind w:left="0"/>
        <w:rPr>
          <w:b/>
        </w:rPr>
      </w:pPr>
    </w:p>
    <w:p w14:paraId="13B5B165" w14:textId="77777777" w:rsidR="009E708F" w:rsidRDefault="00000000">
      <w:pPr>
        <w:ind w:left="141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3C632CD5" w14:textId="0537BA71" w:rsidR="009E708F" w:rsidRDefault="00000000">
      <w:pPr>
        <w:pStyle w:val="BodyText"/>
      </w:pPr>
      <w:r>
        <w:t>Utvrđuju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oblasti</w:t>
      </w:r>
      <w:r>
        <w:rPr>
          <w:spacing w:val="-3"/>
        </w:rPr>
        <w:t xml:space="preserve"> </w:t>
      </w:r>
      <w:r>
        <w:t>protupožarne</w:t>
      </w:r>
      <w:r>
        <w:rPr>
          <w:spacing w:val="-3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području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</w:t>
      </w:r>
      <w:r w:rsidR="005E317A">
        <w:t>6</w:t>
      </w:r>
      <w:r>
        <w:t>. godinu, tako da će općina Bol donirati</w:t>
      </w:r>
      <w:r>
        <w:rPr>
          <w:spacing w:val="40"/>
        </w:rPr>
        <w:t xml:space="preserve"> </w:t>
      </w:r>
      <w:r>
        <w:t>DVD-u Bol novčana sredstva za:</w:t>
      </w:r>
    </w:p>
    <w:p w14:paraId="43BBC99C" w14:textId="77777777" w:rsidR="009E708F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redovno financiranje</w:t>
      </w:r>
      <w:r>
        <w:rPr>
          <w:spacing w:val="1"/>
          <w:sz w:val="24"/>
        </w:rPr>
        <w:t xml:space="preserve"> </w:t>
      </w:r>
      <w:r>
        <w:rPr>
          <w:sz w:val="24"/>
        </w:rPr>
        <w:t>rada</w:t>
      </w:r>
      <w:r>
        <w:rPr>
          <w:spacing w:val="-1"/>
          <w:sz w:val="24"/>
        </w:rPr>
        <w:t xml:space="preserve"> </w:t>
      </w:r>
      <w:r>
        <w:rPr>
          <w:sz w:val="24"/>
        </w:rPr>
        <w:t>DVD-a</w:t>
      </w:r>
      <w:r>
        <w:rPr>
          <w:spacing w:val="-1"/>
          <w:sz w:val="24"/>
        </w:rPr>
        <w:t xml:space="preserve"> </w:t>
      </w:r>
      <w:r>
        <w:rPr>
          <w:sz w:val="24"/>
        </w:rPr>
        <w:t>(stalni zaposlenici, sezonski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zaposlenici,</w:t>
      </w:r>
    </w:p>
    <w:p w14:paraId="217BED99" w14:textId="5DF2B17D" w:rsidR="009E708F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 xml:space="preserve">vatrogasna natjecanja </w:t>
      </w:r>
      <w:r w:rsidR="005E317A">
        <w:rPr>
          <w:sz w:val="24"/>
        </w:rPr>
        <w:t>pomlatka</w:t>
      </w:r>
      <w:r>
        <w:rPr>
          <w:sz w:val="24"/>
        </w:rPr>
        <w:t xml:space="preserve"> i </w:t>
      </w:r>
      <w:r>
        <w:rPr>
          <w:spacing w:val="-2"/>
          <w:sz w:val="24"/>
        </w:rPr>
        <w:t>mladeži</w:t>
      </w:r>
    </w:p>
    <w:p w14:paraId="2A56D868" w14:textId="77777777" w:rsidR="009E708F" w:rsidRDefault="00000000">
      <w:pPr>
        <w:pStyle w:val="ListParagraph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donacija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nabavu</w:t>
      </w:r>
      <w:r>
        <w:rPr>
          <w:spacing w:val="1"/>
          <w:sz w:val="24"/>
        </w:rPr>
        <w:t xml:space="preserve"> </w:t>
      </w:r>
      <w:r>
        <w:rPr>
          <w:sz w:val="24"/>
        </w:rPr>
        <w:t>nove</w:t>
      </w:r>
      <w:r>
        <w:rPr>
          <w:spacing w:val="1"/>
          <w:sz w:val="24"/>
        </w:rPr>
        <w:t xml:space="preserve"> </w:t>
      </w:r>
      <w:r>
        <w:rPr>
          <w:sz w:val="24"/>
        </w:rPr>
        <w:t>vatrogasne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opreme</w:t>
      </w:r>
    </w:p>
    <w:p w14:paraId="60B8CEBE" w14:textId="77777777" w:rsidR="009E708F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2"/>
        <w:rPr>
          <w:sz w:val="24"/>
        </w:rPr>
      </w:pPr>
      <w:r>
        <w:rPr>
          <w:sz w:val="24"/>
        </w:rPr>
        <w:t xml:space="preserve">nabavku novog </w:t>
      </w:r>
      <w:r>
        <w:rPr>
          <w:spacing w:val="-2"/>
          <w:sz w:val="24"/>
        </w:rPr>
        <w:t>vozila</w:t>
      </w:r>
    </w:p>
    <w:p w14:paraId="2CE03B5F" w14:textId="77777777" w:rsidR="009E708F" w:rsidRDefault="00000000">
      <w:pPr>
        <w:pStyle w:val="Heading1"/>
        <w:spacing w:before="132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31527804" w14:textId="57441CD7" w:rsidR="009E708F" w:rsidRDefault="00000000">
      <w:pPr>
        <w:pStyle w:val="BodyText"/>
        <w:ind w:right="45"/>
      </w:pPr>
      <w:r>
        <w:t>Za</w:t>
      </w:r>
      <w:r>
        <w:rPr>
          <w:spacing w:val="-3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protupožarnoj</w:t>
      </w:r>
      <w:r>
        <w:rPr>
          <w:spacing w:val="-3"/>
        </w:rPr>
        <w:t xml:space="preserve"> </w:t>
      </w:r>
      <w:r>
        <w:t>zaštiti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redovno</w:t>
      </w:r>
      <w:r>
        <w:rPr>
          <w:spacing w:val="-3"/>
        </w:rPr>
        <w:t xml:space="preserve"> </w:t>
      </w:r>
      <w:r>
        <w:t>funkcioniranje</w:t>
      </w:r>
      <w:r>
        <w:rPr>
          <w:spacing w:val="-3"/>
        </w:rPr>
        <w:t xml:space="preserve"> </w:t>
      </w:r>
      <w:r>
        <w:t>DVD-a</w:t>
      </w:r>
      <w:r>
        <w:rPr>
          <w:spacing w:val="-5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određuje</w:t>
      </w:r>
      <w:r>
        <w:rPr>
          <w:spacing w:val="-3"/>
        </w:rPr>
        <w:t xml:space="preserve"> </w:t>
      </w:r>
      <w:r>
        <w:t>se utrošiti iznos od 1</w:t>
      </w:r>
      <w:r w:rsidR="005E317A">
        <w:t>76</w:t>
      </w:r>
      <w:r>
        <w:t>.</w:t>
      </w:r>
      <w:r w:rsidR="005E317A">
        <w:t>480,00</w:t>
      </w:r>
      <w:r>
        <w:t xml:space="preserve"> € koji će se u jednakim mjesečnim iznosima uplaćivati na račun DVD-a Bol.</w:t>
      </w:r>
    </w:p>
    <w:p w14:paraId="0F431201" w14:textId="1DAF349C" w:rsidR="009E708F" w:rsidRDefault="00000000" w:rsidP="005E317A">
      <w:pPr>
        <w:pStyle w:val="BodyText"/>
        <w:spacing w:before="1"/>
      </w:pPr>
      <w:r>
        <w:t>Za nabavku novog vozila</w:t>
      </w:r>
      <w:r>
        <w:rPr>
          <w:spacing w:val="-1"/>
        </w:rPr>
        <w:t xml:space="preserve"> </w:t>
      </w:r>
      <w:r>
        <w:t>3</w:t>
      </w:r>
      <w:r w:rsidR="005E317A">
        <w:t>4</w:t>
      </w:r>
      <w:r>
        <w:t>.000</w:t>
      </w:r>
      <w:r w:rsidR="005E317A">
        <w:t>,00</w:t>
      </w:r>
      <w:r>
        <w:t xml:space="preserve"> </w:t>
      </w:r>
      <w:r>
        <w:rPr>
          <w:spacing w:val="-10"/>
        </w:rPr>
        <w:t>€</w:t>
      </w:r>
    </w:p>
    <w:p w14:paraId="1B166245" w14:textId="288AD906" w:rsidR="009E708F" w:rsidRDefault="00000000">
      <w:pPr>
        <w:pStyle w:val="BodyText"/>
      </w:pPr>
      <w:r>
        <w:t xml:space="preserve">Za vatrogasna natjecanja </w:t>
      </w:r>
      <w:r w:rsidR="005E317A">
        <w:t>pomlatka</w:t>
      </w:r>
      <w:r>
        <w:t xml:space="preserve"> i mladeži</w:t>
      </w:r>
      <w:r>
        <w:rPr>
          <w:spacing w:val="-2"/>
        </w:rPr>
        <w:t xml:space="preserve"> </w:t>
      </w:r>
      <w:r>
        <w:t xml:space="preserve">7.000,00 </w:t>
      </w:r>
      <w:r>
        <w:rPr>
          <w:spacing w:val="-10"/>
        </w:rPr>
        <w:t>€</w:t>
      </w:r>
    </w:p>
    <w:p w14:paraId="44C4A37E" w14:textId="51D5A840" w:rsidR="009E708F" w:rsidRDefault="00000000">
      <w:pPr>
        <w:pStyle w:val="BodyText"/>
      </w:pPr>
      <w:r>
        <w:t>Za sufinanciranje nabavke nove vatrogasne opreme određuje se utrošiti</w:t>
      </w:r>
      <w:r>
        <w:rPr>
          <w:spacing w:val="-1"/>
        </w:rPr>
        <w:t xml:space="preserve"> </w:t>
      </w:r>
      <w:r w:rsidR="005E317A">
        <w:t>20</w:t>
      </w:r>
      <w:r>
        <w:t>.</w:t>
      </w:r>
      <w:r w:rsidR="005E317A">
        <w:t>52</w:t>
      </w:r>
      <w:r>
        <w:t xml:space="preserve">0,00 </w:t>
      </w:r>
      <w:r>
        <w:rPr>
          <w:spacing w:val="-5"/>
        </w:rPr>
        <w:t>€.</w:t>
      </w:r>
    </w:p>
    <w:p w14:paraId="46C0FBFA" w14:textId="39E7788B" w:rsidR="009E708F" w:rsidRDefault="00000000">
      <w:pPr>
        <w:pStyle w:val="BodyText"/>
        <w:rPr>
          <w:b/>
          <w:spacing w:val="-10"/>
        </w:rPr>
      </w:pPr>
      <w:r>
        <w:t>Za potrebe DVD-a Bol u 202</w:t>
      </w:r>
      <w:r w:rsidR="005E317A">
        <w:t>6</w:t>
      </w:r>
      <w:r>
        <w:t>. godini općina Bol planira uplatiti ukupno</w:t>
      </w:r>
      <w:r>
        <w:rPr>
          <w:spacing w:val="-2"/>
        </w:rPr>
        <w:t xml:space="preserve"> </w:t>
      </w:r>
      <w:r>
        <w:rPr>
          <w:b/>
        </w:rPr>
        <w:t>2</w:t>
      </w:r>
      <w:r w:rsidR="005E317A">
        <w:rPr>
          <w:b/>
        </w:rPr>
        <w:t>38</w:t>
      </w:r>
      <w:r>
        <w:rPr>
          <w:b/>
        </w:rPr>
        <w:t xml:space="preserve">.000,00 </w:t>
      </w:r>
      <w:r>
        <w:rPr>
          <w:b/>
          <w:spacing w:val="-10"/>
        </w:rPr>
        <w:t>€</w:t>
      </w:r>
    </w:p>
    <w:p w14:paraId="477B2B92" w14:textId="77777777" w:rsidR="005E317A" w:rsidRDefault="005E317A">
      <w:pPr>
        <w:pStyle w:val="BodyText"/>
        <w:rPr>
          <w:b/>
          <w:spacing w:val="-10"/>
        </w:rPr>
      </w:pPr>
    </w:p>
    <w:p w14:paraId="40914D48" w14:textId="008463F4" w:rsidR="005E317A" w:rsidRDefault="005E317A">
      <w:pPr>
        <w:pStyle w:val="BodyText"/>
        <w:rPr>
          <w:b/>
          <w:spacing w:val="-10"/>
        </w:rPr>
      </w:pPr>
      <w:r>
        <w:rPr>
          <w:b/>
          <w:spacing w:val="-10"/>
        </w:rPr>
        <w:t xml:space="preserve">Članak 3. </w:t>
      </w:r>
    </w:p>
    <w:p w14:paraId="2AA0D1E0" w14:textId="77777777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>Okvir za planiranje djelovanja svih sudionika civilne zaštite u katastrofama i velikim</w:t>
      </w:r>
    </w:p>
    <w:p w14:paraId="76A05690" w14:textId="74A60B13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 xml:space="preserve">nesrećama određen je Procjenom rizika od velikih nesreća za područje </w:t>
      </w:r>
      <w:r>
        <w:rPr>
          <w:bCs/>
        </w:rPr>
        <w:t>Općine Bol</w:t>
      </w:r>
      <w:r w:rsidRPr="005E317A">
        <w:rPr>
          <w:bCs/>
        </w:rPr>
        <w:t>, a</w:t>
      </w:r>
    </w:p>
    <w:p w14:paraId="0025CA80" w14:textId="73C6F8CD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 xml:space="preserve">također i Planom djelovanja civilne zaštite </w:t>
      </w:r>
      <w:r>
        <w:rPr>
          <w:bCs/>
        </w:rPr>
        <w:t>Općine Bol</w:t>
      </w:r>
      <w:r w:rsidRPr="005E317A">
        <w:rPr>
          <w:bCs/>
        </w:rPr>
        <w:t>. Oba dokumenta imaju se</w:t>
      </w:r>
    </w:p>
    <w:p w14:paraId="44D65176" w14:textId="77777777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>revidirati odnosno izraditi tijekom prvog polugodišta 2026. godine.</w:t>
      </w:r>
    </w:p>
    <w:p w14:paraId="6D000836" w14:textId="77777777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>Navedenim dokumentima se razrađuju načela djelovanja operativnih snaga civilne zaštite</w:t>
      </w:r>
    </w:p>
    <w:p w14:paraId="354800DF" w14:textId="77777777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>i drugih resursa cjelovitog i integriranog lokalnog sustava zaštite i spašavanja te posebno</w:t>
      </w:r>
    </w:p>
    <w:p w14:paraId="26562B3A" w14:textId="77777777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>upravljanje reagiranjem u slučaju prirodnih i tehnoloških katastrofa i velikih nesreća.</w:t>
      </w:r>
    </w:p>
    <w:p w14:paraId="6EFA176E" w14:textId="1CBCC0A1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>Aktivnosti iz područja civilne zaštite provode operativne snage koje su zadužene</w:t>
      </w:r>
      <w:r>
        <w:rPr>
          <w:bCs/>
        </w:rPr>
        <w:t xml:space="preserve"> </w:t>
      </w:r>
      <w:r w:rsidRPr="005E317A">
        <w:rPr>
          <w:bCs/>
        </w:rPr>
        <w:t xml:space="preserve">sudjelovati u akcijama zaštite i spašavanja na području </w:t>
      </w:r>
      <w:r>
        <w:rPr>
          <w:bCs/>
        </w:rPr>
        <w:t>Općine Bol</w:t>
      </w:r>
      <w:r w:rsidRPr="005E317A">
        <w:rPr>
          <w:bCs/>
        </w:rPr>
        <w:t>.</w:t>
      </w:r>
    </w:p>
    <w:p w14:paraId="1C55342F" w14:textId="77777777" w:rsidR="005E317A" w:rsidRDefault="005E317A" w:rsidP="005E317A">
      <w:pPr>
        <w:pStyle w:val="BodyText"/>
        <w:rPr>
          <w:bCs/>
        </w:rPr>
      </w:pPr>
    </w:p>
    <w:p w14:paraId="31A99C94" w14:textId="218626C8" w:rsidR="005E317A" w:rsidRPr="005E317A" w:rsidRDefault="005E317A" w:rsidP="005E317A">
      <w:pPr>
        <w:pStyle w:val="BodyText"/>
        <w:rPr>
          <w:b/>
          <w:spacing w:val="-10"/>
        </w:rPr>
      </w:pPr>
      <w:r>
        <w:rPr>
          <w:b/>
          <w:spacing w:val="-10"/>
        </w:rPr>
        <w:t xml:space="preserve">Članak </w:t>
      </w:r>
      <w:r>
        <w:rPr>
          <w:b/>
          <w:spacing w:val="-10"/>
        </w:rPr>
        <w:t>4</w:t>
      </w:r>
      <w:r>
        <w:rPr>
          <w:b/>
          <w:spacing w:val="-10"/>
        </w:rPr>
        <w:t xml:space="preserve">. </w:t>
      </w:r>
    </w:p>
    <w:p w14:paraId="3FD682A1" w14:textId="4147D741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 xml:space="preserve">Za potrebe provedbe aktivnosti u civilnoj zaštiti i spašavanju na području </w:t>
      </w:r>
      <w:r>
        <w:rPr>
          <w:bCs/>
        </w:rPr>
        <w:t>Općine Bol</w:t>
      </w:r>
    </w:p>
    <w:p w14:paraId="235E2891" w14:textId="2EDEC860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>za 202</w:t>
      </w:r>
      <w:r>
        <w:rPr>
          <w:bCs/>
        </w:rPr>
        <w:t>6</w:t>
      </w:r>
      <w:r w:rsidRPr="005E317A">
        <w:rPr>
          <w:bCs/>
        </w:rPr>
        <w:t xml:space="preserve">. godinu u Proračunu </w:t>
      </w:r>
      <w:r>
        <w:rPr>
          <w:bCs/>
        </w:rPr>
        <w:t>Općine Bol</w:t>
      </w:r>
      <w:r w:rsidRPr="005E317A">
        <w:rPr>
          <w:bCs/>
        </w:rPr>
        <w:t xml:space="preserve"> za 202</w:t>
      </w:r>
      <w:r>
        <w:rPr>
          <w:bCs/>
        </w:rPr>
        <w:t>6</w:t>
      </w:r>
      <w:r w:rsidRPr="005E317A">
        <w:rPr>
          <w:bCs/>
        </w:rPr>
        <w:t>. godinu osigurava se ukupno</w:t>
      </w:r>
    </w:p>
    <w:p w14:paraId="6E47007D" w14:textId="7DBD298D" w:rsidR="005E317A" w:rsidRPr="005E317A" w:rsidRDefault="005E317A" w:rsidP="005E317A">
      <w:pPr>
        <w:pStyle w:val="BodyText"/>
        <w:rPr>
          <w:bCs/>
        </w:rPr>
      </w:pPr>
      <w:r w:rsidRPr="00761B63">
        <w:rPr>
          <w:b/>
        </w:rPr>
        <w:t>6</w:t>
      </w:r>
      <w:r w:rsidRPr="00761B63">
        <w:rPr>
          <w:b/>
        </w:rPr>
        <w:t>.000,00</w:t>
      </w:r>
      <w:r w:rsidRPr="005E317A">
        <w:rPr>
          <w:bCs/>
        </w:rPr>
        <w:t xml:space="preserve"> eura.</w:t>
      </w:r>
    </w:p>
    <w:p w14:paraId="7CA6D2A0" w14:textId="77777777" w:rsidR="005E317A" w:rsidRDefault="005E317A" w:rsidP="005E317A">
      <w:pPr>
        <w:pStyle w:val="BodyText"/>
        <w:rPr>
          <w:bCs/>
        </w:rPr>
      </w:pPr>
    </w:p>
    <w:p w14:paraId="2B54B168" w14:textId="428257CE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 xml:space="preserve">Osigurani iznos iz </w:t>
      </w:r>
      <w:r>
        <w:rPr>
          <w:bCs/>
        </w:rPr>
        <w:t>Članka 4</w:t>
      </w:r>
      <w:r w:rsidRPr="005E317A">
        <w:rPr>
          <w:bCs/>
        </w:rPr>
        <w:t>. ovog Programa raspoređuje se na aktivnosti operativnih</w:t>
      </w:r>
    </w:p>
    <w:p w14:paraId="6B26BE57" w14:textId="77777777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>snaga kako slijedi:</w:t>
      </w:r>
    </w:p>
    <w:p w14:paraId="48610E75" w14:textId="2BF288B9" w:rsidR="005E317A" w:rsidRPr="005E317A" w:rsidRDefault="005E317A" w:rsidP="00761B63">
      <w:pPr>
        <w:pStyle w:val="BodyText"/>
        <w:numPr>
          <w:ilvl w:val="0"/>
          <w:numId w:val="5"/>
        </w:numPr>
        <w:rPr>
          <w:bCs/>
        </w:rPr>
      </w:pPr>
      <w:r w:rsidRPr="005E317A">
        <w:rPr>
          <w:bCs/>
        </w:rPr>
        <w:t xml:space="preserve">za ažuriranje Procjene rizika od velikih nesreća za područje </w:t>
      </w:r>
      <w:r>
        <w:rPr>
          <w:bCs/>
        </w:rPr>
        <w:t>Općine Bol</w:t>
      </w:r>
      <w:r w:rsidRPr="005E317A">
        <w:rPr>
          <w:bCs/>
        </w:rPr>
        <w:t xml:space="preserve"> i</w:t>
      </w:r>
    </w:p>
    <w:p w14:paraId="4E748C46" w14:textId="25994C24" w:rsidR="005E317A" w:rsidRPr="005E317A" w:rsidRDefault="005E317A" w:rsidP="00761B63">
      <w:pPr>
        <w:pStyle w:val="BodyText"/>
        <w:rPr>
          <w:bCs/>
        </w:rPr>
      </w:pPr>
      <w:r w:rsidRPr="005E317A">
        <w:rPr>
          <w:bCs/>
        </w:rPr>
        <w:t xml:space="preserve">izradu Plana djelovanja civilne zaštite </w:t>
      </w:r>
      <w:r w:rsidR="00761B63">
        <w:rPr>
          <w:bCs/>
        </w:rPr>
        <w:t>Općine Bol</w:t>
      </w:r>
      <w:r w:rsidRPr="005E317A">
        <w:rPr>
          <w:bCs/>
        </w:rPr>
        <w:t xml:space="preserve"> - </w:t>
      </w:r>
      <w:r w:rsidR="00761B63">
        <w:rPr>
          <w:bCs/>
        </w:rPr>
        <w:t>4</w:t>
      </w:r>
      <w:r w:rsidRPr="005E317A">
        <w:rPr>
          <w:bCs/>
        </w:rPr>
        <w:t>.000,00 eura,</w:t>
      </w:r>
    </w:p>
    <w:p w14:paraId="6836373D" w14:textId="44A0438E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 xml:space="preserve">2. </w:t>
      </w:r>
      <w:r w:rsidR="00761B63">
        <w:rPr>
          <w:bCs/>
        </w:rPr>
        <w:t xml:space="preserve"> </w:t>
      </w:r>
      <w:r w:rsidRPr="005E317A">
        <w:rPr>
          <w:bCs/>
        </w:rPr>
        <w:t>za nabavu osobne opreme za pripadnike civilne zaštite (pripadnici postrojbe</w:t>
      </w:r>
    </w:p>
    <w:p w14:paraId="02F208E3" w14:textId="77777777" w:rsidR="005E317A" w:rsidRPr="005E317A" w:rsidRDefault="005E317A" w:rsidP="005E317A">
      <w:pPr>
        <w:pStyle w:val="BodyText"/>
        <w:rPr>
          <w:bCs/>
        </w:rPr>
      </w:pPr>
      <w:r w:rsidRPr="005E317A">
        <w:rPr>
          <w:bCs/>
        </w:rPr>
        <w:t>civilne zaštite opće namjene te povjerenike civilne zaštite i zamjenike povjerenika</w:t>
      </w:r>
    </w:p>
    <w:p w14:paraId="4E45BD80" w14:textId="3A07C480" w:rsidR="005E317A" w:rsidRDefault="005E317A" w:rsidP="005E317A">
      <w:pPr>
        <w:pStyle w:val="BodyText"/>
        <w:rPr>
          <w:bCs/>
        </w:rPr>
      </w:pPr>
      <w:r w:rsidRPr="005E317A">
        <w:rPr>
          <w:bCs/>
        </w:rPr>
        <w:t xml:space="preserve">civilne zaštite) čiji raspored se očekuje tijekom 2026. godine – </w:t>
      </w:r>
      <w:r w:rsidR="00761B63">
        <w:rPr>
          <w:bCs/>
        </w:rPr>
        <w:t>2</w:t>
      </w:r>
      <w:r w:rsidRPr="005E317A">
        <w:rPr>
          <w:bCs/>
        </w:rPr>
        <w:t>.000,00 eura.</w:t>
      </w:r>
    </w:p>
    <w:p w14:paraId="3D4C97B4" w14:textId="77777777" w:rsidR="00761B63" w:rsidRDefault="00761B63" w:rsidP="005E317A">
      <w:pPr>
        <w:pStyle w:val="BodyText"/>
        <w:rPr>
          <w:bCs/>
        </w:rPr>
      </w:pPr>
    </w:p>
    <w:p w14:paraId="355D978D" w14:textId="77777777" w:rsidR="00761B63" w:rsidRDefault="00761B63" w:rsidP="005E317A">
      <w:pPr>
        <w:pStyle w:val="BodyText"/>
        <w:rPr>
          <w:bCs/>
        </w:rPr>
      </w:pPr>
    </w:p>
    <w:p w14:paraId="258C846E" w14:textId="77777777" w:rsidR="00761B63" w:rsidRDefault="00761B63" w:rsidP="005E317A">
      <w:pPr>
        <w:pStyle w:val="BodyText"/>
        <w:rPr>
          <w:bCs/>
        </w:rPr>
      </w:pPr>
    </w:p>
    <w:p w14:paraId="041F3050" w14:textId="77777777" w:rsidR="00761B63" w:rsidRPr="005E317A" w:rsidRDefault="00761B63" w:rsidP="005E317A">
      <w:pPr>
        <w:pStyle w:val="BodyText"/>
        <w:rPr>
          <w:bCs/>
        </w:rPr>
      </w:pPr>
    </w:p>
    <w:p w14:paraId="748F928A" w14:textId="2FE402C8" w:rsidR="009E708F" w:rsidRDefault="00000000">
      <w:pPr>
        <w:pStyle w:val="Heading1"/>
        <w:spacing w:before="276"/>
      </w:pPr>
      <w:r>
        <w:lastRenderedPageBreak/>
        <w:t>Članak</w:t>
      </w:r>
      <w:r>
        <w:rPr>
          <w:spacing w:val="-6"/>
        </w:rPr>
        <w:t xml:space="preserve"> </w:t>
      </w:r>
      <w:r w:rsidR="00761B63">
        <w:rPr>
          <w:spacing w:val="-5"/>
        </w:rPr>
        <w:t>5</w:t>
      </w:r>
      <w:r>
        <w:rPr>
          <w:spacing w:val="-5"/>
        </w:rPr>
        <w:t>.</w:t>
      </w:r>
    </w:p>
    <w:p w14:paraId="42F5A77A" w14:textId="77777777" w:rsidR="009E708F" w:rsidRDefault="00000000">
      <w:pPr>
        <w:pStyle w:val="BodyText"/>
      </w:pPr>
      <w:r>
        <w:t>Ova</w:t>
      </w:r>
      <w:r>
        <w:rPr>
          <w:spacing w:val="-3"/>
        </w:rPr>
        <w:t xml:space="preserve"> </w:t>
      </w:r>
      <w:r>
        <w:t>odluka</w:t>
      </w:r>
      <w:r>
        <w:rPr>
          <w:spacing w:val="-3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objaviti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Službenom</w:t>
      </w:r>
      <w:r>
        <w:rPr>
          <w:spacing w:val="-3"/>
        </w:rPr>
        <w:t xml:space="preserve"> </w:t>
      </w:r>
      <w:r>
        <w:t>glasniku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stupa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osmog</w:t>
      </w:r>
      <w:r>
        <w:rPr>
          <w:spacing w:val="-3"/>
        </w:rPr>
        <w:t xml:space="preserve"> </w:t>
      </w:r>
      <w:r>
        <w:t>dana nakon objave.</w:t>
      </w:r>
    </w:p>
    <w:p w14:paraId="6526CA29" w14:textId="34700BE0" w:rsidR="009E708F" w:rsidRDefault="00761B63">
      <w:pPr>
        <w:pStyle w:val="BodyText"/>
        <w:spacing w:before="132"/>
        <w:ind w:left="5302" w:right="1389" w:hanging="60"/>
      </w:pPr>
      <w:r>
        <w:t xml:space="preserve"> </w:t>
      </w:r>
      <w:r w:rsidR="00000000">
        <w:t>Predsjednica vijeća</w:t>
      </w:r>
      <w:r>
        <w:t xml:space="preserve"> </w:t>
      </w:r>
      <w:r w:rsidR="00000000">
        <w:t>Nataša</w:t>
      </w:r>
      <w:r w:rsidR="00000000">
        <w:rPr>
          <w:spacing w:val="-15"/>
        </w:rPr>
        <w:t xml:space="preserve"> </w:t>
      </w:r>
      <w:proofErr w:type="spellStart"/>
      <w:r w:rsidR="00000000">
        <w:t>Paleka</w:t>
      </w:r>
      <w:proofErr w:type="spellEnd"/>
      <w:r w:rsidR="00000000">
        <w:rPr>
          <w:spacing w:val="-15"/>
        </w:rPr>
        <w:t xml:space="preserve"> </w:t>
      </w:r>
      <w:r w:rsidR="00000000">
        <w:t>Jakšić</w:t>
      </w:r>
    </w:p>
    <w:sectPr w:rsidR="009E708F">
      <w:type w:val="continuous"/>
      <w:pgSz w:w="11910" w:h="16840"/>
      <w:pgMar w:top="1740" w:right="170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A0B47"/>
    <w:multiLevelType w:val="hybridMultilevel"/>
    <w:tmpl w:val="1E727064"/>
    <w:lvl w:ilvl="0" w:tplc="1A0A6E5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5614B9B"/>
    <w:multiLevelType w:val="hybridMultilevel"/>
    <w:tmpl w:val="2DC43FA4"/>
    <w:lvl w:ilvl="0" w:tplc="02B8A6A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1EACA26">
      <w:numFmt w:val="bullet"/>
      <w:lvlText w:val="•"/>
      <w:lvlJc w:val="left"/>
      <w:pPr>
        <w:ind w:left="1667" w:hanging="360"/>
      </w:pPr>
      <w:rPr>
        <w:rFonts w:hint="default"/>
        <w:lang w:val="hr-HR" w:eastAsia="en-US" w:bidi="ar-SA"/>
      </w:rPr>
    </w:lvl>
    <w:lvl w:ilvl="2" w:tplc="AA54ED4A">
      <w:numFmt w:val="bullet"/>
      <w:lvlText w:val="•"/>
      <w:lvlJc w:val="left"/>
      <w:pPr>
        <w:ind w:left="2474" w:hanging="360"/>
      </w:pPr>
      <w:rPr>
        <w:rFonts w:hint="default"/>
        <w:lang w:val="hr-HR" w:eastAsia="en-US" w:bidi="ar-SA"/>
      </w:rPr>
    </w:lvl>
    <w:lvl w:ilvl="3" w:tplc="CF625C42">
      <w:numFmt w:val="bullet"/>
      <w:lvlText w:val="•"/>
      <w:lvlJc w:val="left"/>
      <w:pPr>
        <w:ind w:left="3281" w:hanging="360"/>
      </w:pPr>
      <w:rPr>
        <w:rFonts w:hint="default"/>
        <w:lang w:val="hr-HR" w:eastAsia="en-US" w:bidi="ar-SA"/>
      </w:rPr>
    </w:lvl>
    <w:lvl w:ilvl="4" w:tplc="B172E1D4">
      <w:numFmt w:val="bullet"/>
      <w:lvlText w:val="•"/>
      <w:lvlJc w:val="left"/>
      <w:pPr>
        <w:ind w:left="4088" w:hanging="360"/>
      </w:pPr>
      <w:rPr>
        <w:rFonts w:hint="default"/>
        <w:lang w:val="hr-HR" w:eastAsia="en-US" w:bidi="ar-SA"/>
      </w:rPr>
    </w:lvl>
    <w:lvl w:ilvl="5" w:tplc="31FC0A42">
      <w:numFmt w:val="bullet"/>
      <w:lvlText w:val="•"/>
      <w:lvlJc w:val="left"/>
      <w:pPr>
        <w:ind w:left="4895" w:hanging="360"/>
      </w:pPr>
      <w:rPr>
        <w:rFonts w:hint="default"/>
        <w:lang w:val="hr-HR" w:eastAsia="en-US" w:bidi="ar-SA"/>
      </w:rPr>
    </w:lvl>
    <w:lvl w:ilvl="6" w:tplc="EF2AB06C">
      <w:numFmt w:val="bullet"/>
      <w:lvlText w:val="•"/>
      <w:lvlJc w:val="left"/>
      <w:pPr>
        <w:ind w:left="5702" w:hanging="360"/>
      </w:pPr>
      <w:rPr>
        <w:rFonts w:hint="default"/>
        <w:lang w:val="hr-HR" w:eastAsia="en-US" w:bidi="ar-SA"/>
      </w:rPr>
    </w:lvl>
    <w:lvl w:ilvl="7" w:tplc="BF76AF4C">
      <w:numFmt w:val="bullet"/>
      <w:lvlText w:val="•"/>
      <w:lvlJc w:val="left"/>
      <w:pPr>
        <w:ind w:left="6509" w:hanging="360"/>
      </w:pPr>
      <w:rPr>
        <w:rFonts w:hint="default"/>
        <w:lang w:val="hr-HR" w:eastAsia="en-US" w:bidi="ar-SA"/>
      </w:rPr>
    </w:lvl>
    <w:lvl w:ilvl="8" w:tplc="827A088C">
      <w:numFmt w:val="bullet"/>
      <w:lvlText w:val="•"/>
      <w:lvlJc w:val="left"/>
      <w:pPr>
        <w:ind w:left="731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510B635D"/>
    <w:multiLevelType w:val="hybridMultilevel"/>
    <w:tmpl w:val="2570B00C"/>
    <w:lvl w:ilvl="0" w:tplc="D9042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9F5494"/>
    <w:multiLevelType w:val="hybridMultilevel"/>
    <w:tmpl w:val="8FA4E8EC"/>
    <w:lvl w:ilvl="0" w:tplc="5F8E672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4FD139C"/>
    <w:multiLevelType w:val="hybridMultilevel"/>
    <w:tmpl w:val="11EAC0F4"/>
    <w:lvl w:ilvl="0" w:tplc="76E0CD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91063849">
    <w:abstractNumId w:val="1"/>
  </w:num>
  <w:num w:numId="2" w16cid:durableId="788861473">
    <w:abstractNumId w:val="3"/>
  </w:num>
  <w:num w:numId="3" w16cid:durableId="451946220">
    <w:abstractNumId w:val="2"/>
  </w:num>
  <w:num w:numId="4" w16cid:durableId="741759313">
    <w:abstractNumId w:val="4"/>
  </w:num>
  <w:num w:numId="5" w16cid:durableId="186529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708F"/>
    <w:rsid w:val="005E317A"/>
    <w:rsid w:val="00761B63"/>
    <w:rsid w:val="008A0945"/>
    <w:rsid w:val="009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A569"/>
  <w15:docId w15:val="{29C8AB01-8C33-407A-87AD-1F291C4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E317A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temelju Statuta općine Bol i članka 45</vt:lpstr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Statuta općine Bol i članka 45</dc:title>
  <dc:creator>Općina</dc:creator>
  <cp:lastModifiedBy>Kristian Bacic</cp:lastModifiedBy>
  <cp:revision>2</cp:revision>
  <dcterms:created xsi:type="dcterms:W3CDTF">2025-12-15T08:50:00Z</dcterms:created>
  <dcterms:modified xsi:type="dcterms:W3CDTF">2025-12-15T09:03:00Z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za Microsoft 365</vt:lpwstr>
  </property>
</Properties>
</file>