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1E1F" w14:textId="77777777" w:rsidR="0003376C" w:rsidRDefault="00000000">
      <w:pPr>
        <w:pStyle w:val="BodyText"/>
        <w:spacing w:before="62"/>
        <w:ind w:left="141"/>
      </w:pPr>
      <w:r>
        <w:t>Temeljem</w:t>
      </w:r>
      <w:r>
        <w:rPr>
          <w:spacing w:val="-2"/>
        </w:rPr>
        <w:t xml:space="preserve"> </w:t>
      </w:r>
      <w:proofErr w:type="spellStart"/>
      <w:r>
        <w:t>člankna</w:t>
      </w:r>
      <w:proofErr w:type="spellEnd"/>
      <w:r>
        <w:t xml:space="preserve"> 49.</w:t>
      </w:r>
      <w:r>
        <w:rPr>
          <w:spacing w:val="-1"/>
        </w:rPr>
        <w:t xml:space="preserve"> </w:t>
      </w:r>
      <w:r>
        <w:t>Zakona o predškolskom</w:t>
      </w:r>
      <w:r>
        <w:rPr>
          <w:spacing w:val="-1"/>
        </w:rPr>
        <w:t xml:space="preserve"> </w:t>
      </w:r>
      <w:r>
        <w:t>odgoju i naobrazbi</w:t>
      </w:r>
      <w:r>
        <w:rPr>
          <w:spacing w:val="-1"/>
        </w:rPr>
        <w:t xml:space="preserve"> </w:t>
      </w:r>
      <w:r>
        <w:t>(NN</w:t>
      </w:r>
      <w:r>
        <w:rPr>
          <w:spacing w:val="-1"/>
        </w:rPr>
        <w:t xml:space="preserve"> </w:t>
      </w:r>
      <w:r>
        <w:t xml:space="preserve">10/97), </w:t>
      </w:r>
      <w:r>
        <w:rPr>
          <w:spacing w:val="-2"/>
        </w:rPr>
        <w:t>temeljem</w:t>
      </w:r>
    </w:p>
    <w:p w14:paraId="0DBA452F" w14:textId="0ECAC247" w:rsidR="0003376C" w:rsidRDefault="00000000">
      <w:pPr>
        <w:pStyle w:val="BodyText"/>
        <w:ind w:left="141"/>
      </w:pP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proračunu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osnovi</w:t>
      </w:r>
      <w:r>
        <w:rPr>
          <w:spacing w:val="-2"/>
        </w:rPr>
        <w:t xml:space="preserve"> </w:t>
      </w:r>
      <w:r>
        <w:t>Statuta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Bol,</w:t>
      </w:r>
      <w:r>
        <w:rPr>
          <w:spacing w:val="-2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 w:rsidR="00A50E27">
        <w:t>9</w:t>
      </w:r>
      <w:r>
        <w:t>/2</w:t>
      </w:r>
      <w:r w:rsidR="00A50E27">
        <w:t>5</w:t>
      </w:r>
      <w:r>
        <w:rPr>
          <w:spacing w:val="-2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dana 1</w:t>
      </w:r>
      <w:r w:rsidR="00A50E27">
        <w:t>9</w:t>
      </w:r>
      <w:r>
        <w:t>.</w:t>
      </w:r>
      <w:r w:rsidR="00A50E27">
        <w:t xml:space="preserve"> </w:t>
      </w:r>
      <w:r>
        <w:t>prosinca 202</w:t>
      </w:r>
      <w:r w:rsidR="00A50E27">
        <w:t>5</w:t>
      </w:r>
      <w:r>
        <w:t>. godine donijelo</w:t>
      </w:r>
    </w:p>
    <w:p w14:paraId="3DFCDF36" w14:textId="77777777" w:rsidR="0003376C" w:rsidRDefault="0003376C">
      <w:pPr>
        <w:pStyle w:val="BodyText"/>
        <w:spacing w:before="139"/>
      </w:pPr>
    </w:p>
    <w:p w14:paraId="290BEADE" w14:textId="77777777" w:rsidR="0003376C" w:rsidRDefault="00000000">
      <w:pPr>
        <w:pStyle w:val="Heading1"/>
      </w:pPr>
      <w:r>
        <w:t>ODLUKU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rPr>
          <w:spacing w:val="-2"/>
        </w:rPr>
        <w:t>POTREBAMA</w:t>
      </w:r>
    </w:p>
    <w:p w14:paraId="493E0EBB" w14:textId="777A83A1" w:rsidR="0003376C" w:rsidRDefault="00000000">
      <w:pPr>
        <w:ind w:left="141" w:right="2354"/>
        <w:rPr>
          <w:b/>
          <w:sz w:val="24"/>
        </w:rPr>
      </w:pPr>
      <w:r>
        <w:rPr>
          <w:b/>
          <w:sz w:val="24"/>
        </w:rPr>
        <w:t>PREDŠKOLSKOG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ODGOJA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BOL ZA 202</w:t>
      </w:r>
      <w:r w:rsidR="00A50E27">
        <w:rPr>
          <w:b/>
          <w:sz w:val="24"/>
        </w:rPr>
        <w:t>6</w:t>
      </w:r>
      <w:r>
        <w:rPr>
          <w:b/>
          <w:sz w:val="24"/>
        </w:rPr>
        <w:t>. GODINU</w:t>
      </w:r>
    </w:p>
    <w:p w14:paraId="6CC7EBBB" w14:textId="77777777" w:rsidR="0003376C" w:rsidRDefault="0003376C">
      <w:pPr>
        <w:pStyle w:val="BodyText"/>
        <w:rPr>
          <w:b/>
        </w:rPr>
      </w:pPr>
    </w:p>
    <w:p w14:paraId="4CAB4FEE" w14:textId="77777777" w:rsidR="0003376C" w:rsidRDefault="0003376C">
      <w:pPr>
        <w:pStyle w:val="BodyText"/>
        <w:rPr>
          <w:b/>
        </w:rPr>
      </w:pPr>
    </w:p>
    <w:p w14:paraId="632645FC" w14:textId="77777777" w:rsidR="0003376C" w:rsidRDefault="00000000">
      <w:pPr>
        <w:pStyle w:val="BodyText"/>
        <w:ind w:left="141"/>
      </w:pPr>
      <w:r>
        <w:t xml:space="preserve">Članak </w:t>
      </w:r>
      <w:r>
        <w:rPr>
          <w:spacing w:val="-5"/>
        </w:rPr>
        <w:t>1.</w:t>
      </w:r>
    </w:p>
    <w:p w14:paraId="4E57BD4C" w14:textId="79011668" w:rsidR="0003376C" w:rsidRDefault="00000000">
      <w:pPr>
        <w:pStyle w:val="BodyText"/>
        <w:ind w:left="141" w:right="7"/>
      </w:pPr>
      <w:r>
        <w:t>Utvrđuju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predškolskom</w:t>
      </w:r>
      <w:r>
        <w:rPr>
          <w:spacing w:val="-3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</w:t>
      </w:r>
      <w:r w:rsidR="00A50E27">
        <w:t>6</w:t>
      </w:r>
      <w:r>
        <w:t>.</w:t>
      </w:r>
      <w:r>
        <w:rPr>
          <w:spacing w:val="-3"/>
        </w:rPr>
        <w:t xml:space="preserve"> </w:t>
      </w:r>
      <w:r>
        <w:t>godinu,</w:t>
      </w:r>
      <w:r>
        <w:rPr>
          <w:spacing w:val="-3"/>
        </w:rPr>
        <w:t xml:space="preserve"> </w:t>
      </w:r>
      <w:r>
        <w:t xml:space="preserve">i </w:t>
      </w:r>
      <w:r>
        <w:rPr>
          <w:spacing w:val="-4"/>
        </w:rPr>
        <w:t>to:</w:t>
      </w:r>
    </w:p>
    <w:p w14:paraId="1705E3E7" w14:textId="77777777" w:rsidR="0003376C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Financiranje</w:t>
      </w:r>
      <w:r>
        <w:rPr>
          <w:spacing w:val="-1"/>
          <w:sz w:val="24"/>
        </w:rPr>
        <w:t xml:space="preserve"> </w:t>
      </w:r>
      <w:r>
        <w:rPr>
          <w:sz w:val="24"/>
        </w:rPr>
        <w:t>plaća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drugih primanja</w:t>
      </w:r>
      <w:r>
        <w:rPr>
          <w:spacing w:val="-1"/>
          <w:sz w:val="24"/>
        </w:rPr>
        <w:t xml:space="preserve"> </w:t>
      </w:r>
      <w:r>
        <w:rPr>
          <w:sz w:val="24"/>
        </w:rPr>
        <w:t>djelatnika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dječjem</w:t>
      </w:r>
      <w:r>
        <w:rPr>
          <w:spacing w:val="-1"/>
          <w:sz w:val="24"/>
        </w:rPr>
        <w:t xml:space="preserve"> </w:t>
      </w:r>
      <w:r>
        <w:rPr>
          <w:sz w:val="24"/>
        </w:rPr>
        <w:t>vrtiću</w:t>
      </w:r>
      <w:r>
        <w:rPr>
          <w:spacing w:val="-1"/>
          <w:sz w:val="24"/>
        </w:rPr>
        <w:t xml:space="preserve"> </w:t>
      </w:r>
      <w:r>
        <w:rPr>
          <w:sz w:val="24"/>
        </w:rPr>
        <w:t>Mali</w:t>
      </w:r>
      <w:r>
        <w:rPr>
          <w:spacing w:val="-1"/>
          <w:sz w:val="24"/>
        </w:rPr>
        <w:t xml:space="preserve"> </w:t>
      </w:r>
      <w:r>
        <w:rPr>
          <w:sz w:val="24"/>
        </w:rPr>
        <w:t>princ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Bol</w:t>
      </w:r>
    </w:p>
    <w:p w14:paraId="5804DFD8" w14:textId="77777777" w:rsidR="0003376C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176"/>
        <w:rPr>
          <w:sz w:val="24"/>
        </w:rPr>
      </w:pPr>
      <w:r>
        <w:rPr>
          <w:sz w:val="24"/>
        </w:rPr>
        <w:t>Sufinanciranje</w:t>
      </w:r>
      <w:r>
        <w:rPr>
          <w:spacing w:val="-5"/>
          <w:sz w:val="24"/>
        </w:rPr>
        <w:t xml:space="preserve"> </w:t>
      </w:r>
      <w:r>
        <w:rPr>
          <w:sz w:val="24"/>
        </w:rPr>
        <w:t>izvanrednih</w:t>
      </w:r>
      <w:r>
        <w:rPr>
          <w:spacing w:val="-4"/>
          <w:sz w:val="24"/>
        </w:rPr>
        <w:t xml:space="preserve"> </w:t>
      </w:r>
      <w:r>
        <w:rPr>
          <w:sz w:val="24"/>
        </w:rPr>
        <w:t>materijalne</w:t>
      </w:r>
      <w:r>
        <w:rPr>
          <w:spacing w:val="-5"/>
          <w:sz w:val="24"/>
        </w:rPr>
        <w:t xml:space="preserve"> </w:t>
      </w:r>
      <w:r>
        <w:rPr>
          <w:sz w:val="24"/>
        </w:rPr>
        <w:t>troškove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dječjem</w:t>
      </w:r>
      <w:r>
        <w:rPr>
          <w:spacing w:val="-5"/>
          <w:sz w:val="24"/>
        </w:rPr>
        <w:t xml:space="preserve"> </w:t>
      </w:r>
      <w:r>
        <w:rPr>
          <w:sz w:val="24"/>
        </w:rPr>
        <w:t>vrtiću:</w:t>
      </w:r>
      <w:r>
        <w:rPr>
          <w:spacing w:val="-4"/>
          <w:sz w:val="24"/>
        </w:rPr>
        <w:t xml:space="preserve"> </w:t>
      </w:r>
      <w:r>
        <w:rPr>
          <w:sz w:val="24"/>
        </w:rPr>
        <w:t>popravak</w:t>
      </w:r>
      <w:r>
        <w:rPr>
          <w:spacing w:val="-3"/>
          <w:sz w:val="24"/>
        </w:rPr>
        <w:t xml:space="preserve"> </w:t>
      </w:r>
      <w:r>
        <w:rPr>
          <w:sz w:val="24"/>
        </w:rPr>
        <w:t>prozora</w:t>
      </w:r>
      <w:r>
        <w:rPr>
          <w:spacing w:val="-7"/>
          <w:sz w:val="24"/>
        </w:rPr>
        <w:t xml:space="preserve"> </w:t>
      </w:r>
      <w:r>
        <w:rPr>
          <w:sz w:val="24"/>
        </w:rPr>
        <w:t>i vrata, saniranje vlage, nabavka didaktičke opreme, uređenje dječjeg igrališta slično</w:t>
      </w:r>
    </w:p>
    <w:p w14:paraId="4E0C53E2" w14:textId="77777777" w:rsidR="0003376C" w:rsidRDefault="0003376C">
      <w:pPr>
        <w:pStyle w:val="BodyText"/>
      </w:pPr>
    </w:p>
    <w:p w14:paraId="49FAECF4" w14:textId="77777777" w:rsidR="0003376C" w:rsidRDefault="00000000">
      <w:pPr>
        <w:pStyle w:val="BodyText"/>
        <w:ind w:left="141"/>
      </w:pPr>
      <w:r>
        <w:t xml:space="preserve">Članak </w:t>
      </w:r>
      <w:r>
        <w:rPr>
          <w:spacing w:val="-5"/>
        </w:rPr>
        <w:t>2.</w:t>
      </w:r>
    </w:p>
    <w:p w14:paraId="3A611D0A" w14:textId="09703F35" w:rsidR="0003376C" w:rsidRDefault="00000000">
      <w:pPr>
        <w:pStyle w:val="BodyText"/>
        <w:ind w:left="141" w:right="146"/>
        <w:rPr>
          <w:b/>
        </w:rPr>
      </w:pPr>
      <w:r>
        <w:t>Za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predškolskog</w:t>
      </w:r>
      <w:r>
        <w:rPr>
          <w:spacing w:val="-3"/>
        </w:rPr>
        <w:t xml:space="preserve"> </w:t>
      </w:r>
      <w:r>
        <w:t>odgoja</w:t>
      </w:r>
      <w:r>
        <w:rPr>
          <w:spacing w:val="-3"/>
        </w:rPr>
        <w:t xml:space="preserve"> </w:t>
      </w:r>
      <w:r>
        <w:t>nabrojene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određuje</w:t>
      </w:r>
      <w:r>
        <w:rPr>
          <w:spacing w:val="-3"/>
        </w:rPr>
        <w:t xml:space="preserve"> </w:t>
      </w:r>
      <w:r>
        <w:t>se utrošiti 4</w:t>
      </w:r>
      <w:r w:rsidR="00A50E27">
        <w:t>42</w:t>
      </w:r>
      <w:r>
        <w:t>.</w:t>
      </w:r>
      <w:r w:rsidR="00A50E27">
        <w:t>000</w:t>
      </w:r>
      <w:r>
        <w:t xml:space="preserve">,00 € za plaće i druga primanja djelatnika, </w:t>
      </w:r>
      <w:r w:rsidR="00A50E27">
        <w:t>98</w:t>
      </w:r>
      <w:r>
        <w:t>.</w:t>
      </w:r>
      <w:r w:rsidR="00A50E27">
        <w:t>5</w:t>
      </w:r>
      <w:r>
        <w:t>30,00€ za materijalne</w:t>
      </w:r>
      <w:r>
        <w:rPr>
          <w:spacing w:val="40"/>
        </w:rPr>
        <w:t xml:space="preserve"> </w:t>
      </w:r>
      <w:r>
        <w:t xml:space="preserve">rashode, financijske i rashode za donacije, </w:t>
      </w:r>
      <w:r w:rsidR="00A50E27">
        <w:t>35</w:t>
      </w:r>
      <w:r>
        <w:t>.</w:t>
      </w:r>
      <w:r w:rsidR="00A50E27">
        <w:t>8</w:t>
      </w:r>
      <w:r>
        <w:t xml:space="preserve">00,00 € za rashode za nabavu nefinancijske imovine, što ukupno iznosi </w:t>
      </w:r>
      <w:r>
        <w:rPr>
          <w:b/>
        </w:rPr>
        <w:t>5</w:t>
      </w:r>
      <w:r w:rsidR="00A50E27">
        <w:rPr>
          <w:b/>
        </w:rPr>
        <w:t>76</w:t>
      </w:r>
      <w:r>
        <w:rPr>
          <w:b/>
        </w:rPr>
        <w:t>.</w:t>
      </w:r>
      <w:r w:rsidR="00A50E27">
        <w:rPr>
          <w:b/>
        </w:rPr>
        <w:t>33</w:t>
      </w:r>
      <w:r>
        <w:rPr>
          <w:b/>
        </w:rPr>
        <w:t>0,00 €.</w:t>
      </w:r>
    </w:p>
    <w:p w14:paraId="3AA3DEA7" w14:textId="77777777" w:rsidR="0003376C" w:rsidRDefault="0003376C">
      <w:pPr>
        <w:pStyle w:val="BodyText"/>
        <w:rPr>
          <w:b/>
        </w:rPr>
      </w:pPr>
    </w:p>
    <w:p w14:paraId="3BA1743A" w14:textId="77777777" w:rsidR="0003376C" w:rsidRDefault="0003376C">
      <w:pPr>
        <w:pStyle w:val="BodyText"/>
        <w:rPr>
          <w:b/>
        </w:rPr>
      </w:pPr>
    </w:p>
    <w:p w14:paraId="3BF49A74" w14:textId="77777777" w:rsidR="0003376C" w:rsidRDefault="00000000">
      <w:pPr>
        <w:pStyle w:val="BodyText"/>
        <w:ind w:left="141"/>
      </w:pPr>
      <w:r>
        <w:t xml:space="preserve">Članak </w:t>
      </w:r>
      <w:r>
        <w:rPr>
          <w:spacing w:val="-5"/>
        </w:rPr>
        <w:t>3.</w:t>
      </w:r>
    </w:p>
    <w:p w14:paraId="31D635A0" w14:textId="77777777" w:rsidR="0003376C" w:rsidRDefault="00000000">
      <w:pPr>
        <w:pStyle w:val="BodyText"/>
        <w:ind w:left="141"/>
      </w:pPr>
      <w:r>
        <w:t>Ova</w:t>
      </w:r>
      <w:r>
        <w:rPr>
          <w:spacing w:val="-3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objaviti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Službenom</w:t>
      </w:r>
      <w:r>
        <w:rPr>
          <w:spacing w:val="-3"/>
        </w:rPr>
        <w:t xml:space="preserve"> </w:t>
      </w:r>
      <w:r>
        <w:t>glasniku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>osmog</w:t>
      </w:r>
      <w:r>
        <w:rPr>
          <w:spacing w:val="-3"/>
        </w:rPr>
        <w:t xml:space="preserve"> </w:t>
      </w:r>
      <w:r>
        <w:t>dana nakon objave.</w:t>
      </w:r>
    </w:p>
    <w:p w14:paraId="01D3FAAB" w14:textId="77777777" w:rsidR="0003376C" w:rsidRDefault="0003376C">
      <w:pPr>
        <w:pStyle w:val="BodyText"/>
      </w:pPr>
    </w:p>
    <w:p w14:paraId="3C4426CC" w14:textId="77777777" w:rsidR="0003376C" w:rsidRDefault="0003376C">
      <w:pPr>
        <w:pStyle w:val="BodyText"/>
      </w:pPr>
    </w:p>
    <w:p w14:paraId="1D912E30" w14:textId="77777777" w:rsidR="0003376C" w:rsidRDefault="0003376C">
      <w:pPr>
        <w:pStyle w:val="BodyText"/>
      </w:pPr>
    </w:p>
    <w:p w14:paraId="65A5BC41" w14:textId="77777777" w:rsidR="0003376C" w:rsidRDefault="0003376C">
      <w:pPr>
        <w:pStyle w:val="BodyText"/>
      </w:pPr>
    </w:p>
    <w:p w14:paraId="2233FB22" w14:textId="77777777" w:rsidR="0003376C" w:rsidRDefault="00000000">
      <w:pPr>
        <w:pStyle w:val="BodyText"/>
        <w:spacing w:before="1"/>
        <w:ind w:left="5232" w:right="1484" w:firstLine="9"/>
      </w:pPr>
      <w:r>
        <w:t>Predsjednica vijeća Nataša</w:t>
      </w:r>
      <w:r>
        <w:rPr>
          <w:spacing w:val="-3"/>
        </w:rPr>
        <w:t xml:space="preserve"> </w:t>
      </w:r>
      <w:proofErr w:type="spellStart"/>
      <w:r>
        <w:t>Paleka</w:t>
      </w:r>
      <w:proofErr w:type="spellEnd"/>
      <w:r>
        <w:rPr>
          <w:spacing w:val="-2"/>
        </w:rPr>
        <w:t xml:space="preserve"> Jakšić</w:t>
      </w:r>
    </w:p>
    <w:sectPr w:rsidR="0003376C">
      <w:type w:val="continuous"/>
      <w:pgSz w:w="11910" w:h="1684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2D92"/>
    <w:multiLevelType w:val="hybridMultilevel"/>
    <w:tmpl w:val="55C26EB8"/>
    <w:lvl w:ilvl="0" w:tplc="0A9C7A2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074E118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0420B4E4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FBD26042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4" w:tplc="238E7A48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B13CEEFA">
      <w:numFmt w:val="bullet"/>
      <w:lvlText w:val="•"/>
      <w:lvlJc w:val="left"/>
      <w:pPr>
        <w:ind w:left="5037" w:hanging="360"/>
      </w:pPr>
      <w:rPr>
        <w:rFonts w:hint="default"/>
        <w:lang w:val="hr-HR" w:eastAsia="en-US" w:bidi="ar-SA"/>
      </w:rPr>
    </w:lvl>
    <w:lvl w:ilvl="6" w:tplc="930A51CC">
      <w:numFmt w:val="bullet"/>
      <w:lvlText w:val="•"/>
      <w:lvlJc w:val="left"/>
      <w:pPr>
        <w:ind w:left="5872" w:hanging="360"/>
      </w:pPr>
      <w:rPr>
        <w:rFonts w:hint="default"/>
        <w:lang w:val="hr-HR" w:eastAsia="en-US" w:bidi="ar-SA"/>
      </w:rPr>
    </w:lvl>
    <w:lvl w:ilvl="7" w:tplc="67E4199C">
      <w:numFmt w:val="bullet"/>
      <w:lvlText w:val="•"/>
      <w:lvlJc w:val="left"/>
      <w:pPr>
        <w:ind w:left="6708" w:hanging="360"/>
      </w:pPr>
      <w:rPr>
        <w:rFonts w:hint="default"/>
        <w:lang w:val="hr-HR" w:eastAsia="en-US" w:bidi="ar-SA"/>
      </w:rPr>
    </w:lvl>
    <w:lvl w:ilvl="8" w:tplc="CEF65C86">
      <w:numFmt w:val="bullet"/>
      <w:lvlText w:val="•"/>
      <w:lvlJc w:val="left"/>
      <w:pPr>
        <w:ind w:left="7543" w:hanging="360"/>
      </w:pPr>
      <w:rPr>
        <w:rFonts w:hint="default"/>
        <w:lang w:val="hr-HR" w:eastAsia="en-US" w:bidi="ar-SA"/>
      </w:rPr>
    </w:lvl>
  </w:abstractNum>
  <w:num w:numId="1" w16cid:durableId="147675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76C"/>
    <w:rsid w:val="0003376C"/>
    <w:rsid w:val="00A50E27"/>
    <w:rsid w:val="00F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8501"/>
  <w15:docId w15:val="{8164965D-4D14-4732-A876-1716EAA1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Zakona o predškolskom odgoju i naobrazbi (NN 10/97), temeljem Zakona o proračunu i na osnovi Statuta općine Bol, Vije</dc:title>
  <dc:creator>Općina</dc:creator>
  <cp:lastModifiedBy>Kristian Bacic</cp:lastModifiedBy>
  <cp:revision>2</cp:revision>
  <dcterms:created xsi:type="dcterms:W3CDTF">2025-12-15T08:27:00Z</dcterms:created>
  <dcterms:modified xsi:type="dcterms:W3CDTF">2025-12-15T08:30:00Z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