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82" w:rsidRDefault="00F82DAF" w:rsidP="005E19F6">
      <w:pPr>
        <w:pStyle w:val="Tijeloteksta"/>
        <w:spacing w:before="55"/>
        <w:ind w:right="593" w:firstLine="720"/>
        <w:jc w:val="both"/>
      </w:pPr>
      <w:r>
        <w:t xml:space="preserve">Temeljem članka 4. Pravilnika o vrstama morskih plaža i uvjetima koje moraju zadovoljavati ("Narodne novine" RH br. 50/95) i članka </w:t>
      </w:r>
      <w:r w:rsidR="009F275C">
        <w:t>47</w:t>
      </w:r>
      <w:r>
        <w:t xml:space="preserve">. Statuta </w:t>
      </w:r>
      <w:r w:rsidR="009F275C">
        <w:t>Općine Bol</w:t>
      </w:r>
      <w:r>
        <w:t xml:space="preserve"> („Služben</w:t>
      </w:r>
      <w:r w:rsidR="009F275C">
        <w:t>i</w:t>
      </w:r>
      <w:r>
        <w:t xml:space="preserve"> </w:t>
      </w:r>
      <w:r w:rsidR="009F275C">
        <w:t>glasnik“ Općine Bol br. 5</w:t>
      </w:r>
      <w:r>
        <w:t>/09</w:t>
      </w:r>
      <w:r w:rsidR="009F275C">
        <w:t>, 11/14, 1/15</w:t>
      </w:r>
      <w:r>
        <w:t xml:space="preserve"> i 1/</w:t>
      </w:r>
      <w:r w:rsidR="009F275C">
        <w:t>18</w:t>
      </w:r>
      <w:r>
        <w:t xml:space="preserve">), načelnik </w:t>
      </w:r>
      <w:r w:rsidR="009F275C">
        <w:t>Općine Bol</w:t>
      </w:r>
      <w:r>
        <w:t xml:space="preserve"> dana </w:t>
      </w:r>
      <w:r w:rsidR="0064176E">
        <w:t>20</w:t>
      </w:r>
      <w:r>
        <w:t xml:space="preserve">. </w:t>
      </w:r>
      <w:r w:rsidR="0064176E">
        <w:t>travnja</w:t>
      </w:r>
      <w:r>
        <w:t xml:space="preserve"> 20</w:t>
      </w:r>
      <w:r w:rsidR="009F275C">
        <w:t>20</w:t>
      </w:r>
      <w:r>
        <w:t>. godine, donosi</w:t>
      </w:r>
    </w:p>
    <w:p w:rsidR="004A6A82" w:rsidRDefault="004A6A82">
      <w:pPr>
        <w:pStyle w:val="Tijeloteksta"/>
        <w:rPr>
          <w:sz w:val="26"/>
        </w:rPr>
      </w:pPr>
    </w:p>
    <w:p w:rsidR="004A6A82" w:rsidRDefault="00F82DAF">
      <w:pPr>
        <w:pStyle w:val="Naslov1"/>
        <w:ind w:right="1300"/>
        <w:jc w:val="center"/>
      </w:pPr>
      <w:r>
        <w:t>ZAKLJUČAK</w:t>
      </w:r>
    </w:p>
    <w:p w:rsidR="009E1958" w:rsidRDefault="00F82DAF" w:rsidP="001147C6">
      <w:pPr>
        <w:spacing w:line="480" w:lineRule="auto"/>
        <w:ind w:left="921" w:right="1300"/>
        <w:jc w:val="center"/>
        <w:rPr>
          <w:b/>
          <w:sz w:val="24"/>
        </w:rPr>
      </w:pPr>
      <w:r>
        <w:rPr>
          <w:b/>
          <w:sz w:val="24"/>
        </w:rPr>
        <w:t xml:space="preserve">o uspostavi </w:t>
      </w:r>
      <w:r w:rsidR="009E1958">
        <w:rPr>
          <w:b/>
          <w:sz w:val="24"/>
        </w:rPr>
        <w:t>reda i sigurnosti na plaži Zlatni rat</w:t>
      </w:r>
      <w:r>
        <w:rPr>
          <w:b/>
          <w:sz w:val="24"/>
        </w:rPr>
        <w:t xml:space="preserve"> </w:t>
      </w:r>
    </w:p>
    <w:p w:rsidR="004A6A82" w:rsidRPr="009E1958" w:rsidRDefault="009E1958" w:rsidP="009E1958">
      <w:pPr>
        <w:pStyle w:val="Odlomakpopisa"/>
        <w:numPr>
          <w:ilvl w:val="0"/>
          <w:numId w:val="13"/>
        </w:numPr>
        <w:spacing w:line="480" w:lineRule="auto"/>
        <w:ind w:right="1300"/>
        <w:rPr>
          <w:b/>
          <w:sz w:val="24"/>
        </w:rPr>
      </w:pPr>
      <w:r w:rsidRPr="009E1958">
        <w:rPr>
          <w:b/>
          <w:sz w:val="24"/>
        </w:rPr>
        <w:t>PROVOĐENJE REDA NA PLAŽI</w:t>
      </w:r>
    </w:p>
    <w:p w:rsidR="009E1958" w:rsidRDefault="001147C6" w:rsidP="00A50818">
      <w:pPr>
        <w:pStyle w:val="Tijeloteksta"/>
        <w:ind w:right="594"/>
        <w:jc w:val="both"/>
      </w:pPr>
      <w:r>
        <w:t>Članak 1</w:t>
      </w:r>
      <w:r w:rsidR="009E1958">
        <w:t xml:space="preserve">. </w:t>
      </w:r>
    </w:p>
    <w:p w:rsidR="00A50818" w:rsidRDefault="009E1958" w:rsidP="00A50818">
      <w:pPr>
        <w:pStyle w:val="Tijeloteksta"/>
        <w:ind w:right="594"/>
        <w:jc w:val="both"/>
      </w:pPr>
      <w:r>
        <w:t>Nositelj koncesijskog odobrenja</w:t>
      </w:r>
      <w:r w:rsidR="001C4EF3">
        <w:t xml:space="preserve"> na plaži Zlatni rat</w:t>
      </w:r>
      <w:r>
        <w:t xml:space="preserve">  dužan </w:t>
      </w:r>
      <w:r w:rsidR="00815AE7">
        <w:t xml:space="preserve">je </w:t>
      </w:r>
      <w:r>
        <w:t xml:space="preserve">održavati čistoću pomorskog dobra za koje mu je izdano koncesijsko odobrenje, pridržavati se Odluke o komunalnom redu te Odluke o javnom redu i miru Općine Bol, Odluke o zaštiti od buke, te se pridržavati svih odluka i rješenja nadležnih tijela koje provode nadzor nad pomorskim dobrom. </w:t>
      </w:r>
    </w:p>
    <w:p w:rsidR="00A50818" w:rsidRDefault="009E1958" w:rsidP="00A50818">
      <w:pPr>
        <w:pStyle w:val="Tijeloteksta"/>
        <w:ind w:right="594"/>
        <w:jc w:val="both"/>
      </w:pPr>
      <w:r>
        <w:t xml:space="preserve">Nositelj koncesijskog odobrenja je odgovoran za svaku štetu koja nastane uslijed obavljanja djelatnosti na pomorskom dobru, što uključuje štetu nastalu na pomorskom dobru, kao predmetu koncesijskog odobrenja, štetu nastalu samom Nositelju koncesijskog odobrenja, odnosno, njegovim zaposlenicima, kao i štetu koju pretrpe treće osobe. </w:t>
      </w:r>
    </w:p>
    <w:p w:rsidR="009E1958" w:rsidRDefault="009E1958" w:rsidP="00A50818">
      <w:pPr>
        <w:pStyle w:val="Tijeloteksta"/>
        <w:ind w:right="594"/>
        <w:jc w:val="both"/>
      </w:pPr>
      <w:r>
        <w:t xml:space="preserve">Nositelj koncesijskog odobrenja ne smije onemogućiti i/ili ograničiti pristup pomorskom dobru za koje mu je izdano koncesijsko odobrenje te umanjiti, ometati ili onemogućiti upotrebu i/ ili korištenje susjednih dijelova pomorskog dobra prema njihovoj namjeni, a dodijeljeno pomorsko dobro dužan je čuvati i unaprjeđivati. </w:t>
      </w:r>
    </w:p>
    <w:p w:rsidR="009E1958" w:rsidRDefault="009E1958">
      <w:pPr>
        <w:pStyle w:val="Tijeloteksta"/>
        <w:ind w:left="216" w:right="594" w:firstLine="708"/>
        <w:jc w:val="both"/>
      </w:pPr>
    </w:p>
    <w:p w:rsidR="009E1958" w:rsidRDefault="009E1958" w:rsidP="00A50818">
      <w:pPr>
        <w:pStyle w:val="Tijeloteksta"/>
        <w:ind w:right="594"/>
        <w:jc w:val="both"/>
      </w:pPr>
      <w:r>
        <w:t xml:space="preserve">Članak </w:t>
      </w:r>
      <w:r w:rsidR="001147C6">
        <w:t>2</w:t>
      </w:r>
      <w:r>
        <w:t>.</w:t>
      </w:r>
    </w:p>
    <w:p w:rsidR="00A50818" w:rsidRDefault="009E1958" w:rsidP="00A50818">
      <w:pPr>
        <w:pStyle w:val="Tijeloteksta"/>
        <w:ind w:right="594"/>
        <w:jc w:val="both"/>
      </w:pPr>
      <w:r>
        <w:t xml:space="preserve">Na području pomorskog dobra za koje je izdano koncesijskoj odobrenje mora biti organizirano redovito održavanje čistoće. Pod redovitim čišćenjem podrazumijeva se redovito uklanjanje svih otpadaka s morske obale, morske površine i morskog dna u obuhvatu koncesijskog odobrenja, a osobito metalnih, plastičnih i staklenih predmeta, kao i ostalog otpada. </w:t>
      </w:r>
    </w:p>
    <w:p w:rsidR="00A50818" w:rsidRDefault="009B463B" w:rsidP="00A50818">
      <w:pPr>
        <w:pStyle w:val="Tijeloteksta"/>
        <w:ind w:right="594"/>
        <w:jc w:val="both"/>
      </w:pPr>
      <w:r>
        <w:t>Smeće</w:t>
      </w:r>
      <w:r w:rsidR="009E1958">
        <w:t xml:space="preserve"> i ostale otpatke treba redovito sakupljati u posude predviđene za tu vrstu otpada, te </w:t>
      </w:r>
      <w:r>
        <w:t>omogućiti</w:t>
      </w:r>
      <w:r w:rsidR="009E1958">
        <w:t xml:space="preserve"> odvoz i pražnjenje posuda za otpatke. </w:t>
      </w:r>
    </w:p>
    <w:p w:rsidR="009E1958" w:rsidRDefault="009E1958" w:rsidP="00A50818">
      <w:pPr>
        <w:pStyle w:val="Tijeloteksta"/>
        <w:ind w:right="594"/>
        <w:jc w:val="both"/>
      </w:pPr>
      <w:r>
        <w:t xml:space="preserve">Zabranjeno je bacanje smeća ili opušaka u more i po obali te paljenje smeća na pomorskom dobru. </w:t>
      </w:r>
    </w:p>
    <w:p w:rsidR="009E1958" w:rsidRDefault="009E1958">
      <w:pPr>
        <w:pStyle w:val="Tijeloteksta"/>
        <w:ind w:left="216" w:right="594" w:firstLine="708"/>
        <w:jc w:val="both"/>
      </w:pPr>
    </w:p>
    <w:p w:rsidR="009E1958" w:rsidRDefault="009E1958" w:rsidP="00A50818">
      <w:pPr>
        <w:pStyle w:val="Tijeloteksta"/>
        <w:ind w:right="594"/>
        <w:jc w:val="both"/>
      </w:pPr>
      <w:r>
        <w:t xml:space="preserve">Članak </w:t>
      </w:r>
      <w:r w:rsidR="001147C6">
        <w:t>3</w:t>
      </w:r>
      <w:r>
        <w:t xml:space="preserve">. </w:t>
      </w:r>
    </w:p>
    <w:p w:rsidR="009E1958" w:rsidRDefault="009E1958" w:rsidP="00A50818">
      <w:pPr>
        <w:pStyle w:val="Tijeloteksta"/>
        <w:ind w:right="594"/>
        <w:jc w:val="both"/>
      </w:pPr>
      <w:r>
        <w:t xml:space="preserve">U </w:t>
      </w:r>
      <w:proofErr w:type="spellStart"/>
      <w:r>
        <w:t>plažnom</w:t>
      </w:r>
      <w:proofErr w:type="spellEnd"/>
      <w:r>
        <w:t xml:space="preserve"> prostoru namijenjenom za kupače zabranjuje se: </w:t>
      </w:r>
    </w:p>
    <w:p w:rsidR="009E1958" w:rsidRDefault="009E1958" w:rsidP="00A50818">
      <w:pPr>
        <w:pStyle w:val="Tijeloteksta"/>
        <w:ind w:right="594"/>
        <w:jc w:val="both"/>
      </w:pPr>
      <w:r>
        <w:t xml:space="preserve">- vezivanje plovila izvan organiziranih </w:t>
      </w:r>
      <w:proofErr w:type="spellStart"/>
      <w:r>
        <w:t>privezišta</w:t>
      </w:r>
      <w:proofErr w:type="spellEnd"/>
      <w:r>
        <w:t xml:space="preserve">, </w:t>
      </w:r>
    </w:p>
    <w:p w:rsidR="009E1958" w:rsidRDefault="009E1958" w:rsidP="00A50818">
      <w:pPr>
        <w:pStyle w:val="Tijeloteksta"/>
        <w:ind w:right="594"/>
        <w:jc w:val="both"/>
      </w:pPr>
      <w:r>
        <w:t xml:space="preserve">- postavljanje pontona bez odgovarajućih </w:t>
      </w:r>
      <w:r w:rsidR="00A50818">
        <w:t>odobrenja,</w:t>
      </w:r>
    </w:p>
    <w:p w:rsidR="009E1958" w:rsidRDefault="009E1958" w:rsidP="00A50818">
      <w:pPr>
        <w:pStyle w:val="Tijeloteksta"/>
        <w:ind w:right="594"/>
        <w:jc w:val="both"/>
      </w:pPr>
      <w:r>
        <w:t xml:space="preserve">- plovidba unutar područja pod koncesijskim odobrenjem, odnosno ograđenog dijela namijenjenog za kupače, </w:t>
      </w:r>
    </w:p>
    <w:p w:rsidR="00A50818" w:rsidRDefault="009E1958" w:rsidP="00A50818">
      <w:pPr>
        <w:pStyle w:val="Tijeloteksta"/>
        <w:ind w:right="594"/>
        <w:jc w:val="both"/>
      </w:pPr>
      <w:r>
        <w:t xml:space="preserve">- </w:t>
      </w:r>
      <w:proofErr w:type="spellStart"/>
      <w:r>
        <w:t>glisiranje</w:t>
      </w:r>
      <w:proofErr w:type="spellEnd"/>
      <w:r>
        <w:t xml:space="preserve"> na udalj</w:t>
      </w:r>
      <w:r w:rsidR="00A50818">
        <w:t>enosti manjoj od 300 m od obale.</w:t>
      </w:r>
      <w:r>
        <w:t xml:space="preserve"> </w:t>
      </w:r>
    </w:p>
    <w:p w:rsidR="009E1958" w:rsidRDefault="009E1958" w:rsidP="00A50818">
      <w:pPr>
        <w:pStyle w:val="Tijeloteksta"/>
        <w:ind w:right="594"/>
        <w:jc w:val="both"/>
      </w:pPr>
      <w:r>
        <w:t xml:space="preserve">Iznimno od odredbi prethodnog stavka dozvoljava se: </w:t>
      </w:r>
    </w:p>
    <w:p w:rsidR="009E1958" w:rsidRDefault="009E1958" w:rsidP="00A50818">
      <w:pPr>
        <w:pStyle w:val="Tijeloteksta"/>
        <w:ind w:right="594"/>
        <w:jc w:val="both"/>
      </w:pPr>
      <w:r>
        <w:t>- privremeno uplovljavanje čamaca na vesla (bez upotrebe motora) na udaljenosti manjoj od 50 m od obale plaže,</w:t>
      </w:r>
    </w:p>
    <w:p w:rsidR="009E1958" w:rsidRDefault="009E1958" w:rsidP="00A50818">
      <w:pPr>
        <w:pStyle w:val="Tijeloteksta"/>
        <w:ind w:right="594"/>
        <w:jc w:val="both"/>
      </w:pPr>
      <w:r>
        <w:t xml:space="preserve">- upotreba plovila za sport i rekreaciju (bez upotrebe motora) na područjima za koja su utvrđeni uvjeti uređenja prostora te ispunjeni posebni uvjeti nadležne lučke kapetanije u smislu obilježavanja koridora za isplovljavanje i ostali uvjeti utvrđeni posebnim </w:t>
      </w:r>
      <w:r>
        <w:lastRenderedPageBreak/>
        <w:t xml:space="preserve">propisima. </w:t>
      </w:r>
    </w:p>
    <w:p w:rsidR="009E1958" w:rsidRDefault="009E1958">
      <w:pPr>
        <w:pStyle w:val="Tijeloteksta"/>
        <w:ind w:left="216" w:right="594" w:firstLine="708"/>
        <w:jc w:val="both"/>
      </w:pPr>
    </w:p>
    <w:p w:rsidR="009E1958" w:rsidRDefault="009E1958" w:rsidP="00A50818">
      <w:pPr>
        <w:pStyle w:val="Tijeloteksta"/>
        <w:ind w:right="594"/>
        <w:jc w:val="both"/>
      </w:pPr>
      <w:r>
        <w:t xml:space="preserve">Članak </w:t>
      </w:r>
      <w:r w:rsidR="001147C6">
        <w:t>4</w:t>
      </w:r>
      <w:r>
        <w:t xml:space="preserve">. </w:t>
      </w:r>
    </w:p>
    <w:p w:rsidR="009E1958" w:rsidRDefault="009E1958" w:rsidP="00A50818">
      <w:pPr>
        <w:pStyle w:val="Tijeloteksta"/>
        <w:ind w:right="594"/>
        <w:jc w:val="both"/>
      </w:pPr>
      <w:r>
        <w:t xml:space="preserve">Na </w:t>
      </w:r>
      <w:proofErr w:type="spellStart"/>
      <w:r>
        <w:t>plažnim</w:t>
      </w:r>
      <w:proofErr w:type="spellEnd"/>
      <w:r>
        <w:t xml:space="preserve"> prostorima zabranjuje se: </w:t>
      </w:r>
    </w:p>
    <w:p w:rsidR="009E1958" w:rsidRDefault="009E1958" w:rsidP="00A50818">
      <w:pPr>
        <w:pStyle w:val="Tijeloteksta"/>
        <w:ind w:right="594"/>
        <w:jc w:val="both"/>
      </w:pPr>
      <w:r>
        <w:t xml:space="preserve">- promet svih motornih vozila, osim vozila posebne namjene, </w:t>
      </w:r>
    </w:p>
    <w:p w:rsidR="009B463B" w:rsidRDefault="009E1958" w:rsidP="00A50818">
      <w:pPr>
        <w:pStyle w:val="Tijeloteksta"/>
        <w:ind w:right="594"/>
        <w:jc w:val="both"/>
      </w:pPr>
      <w:r>
        <w:t xml:space="preserve">- parkiranje, osim na uređenim parkiralištima, </w:t>
      </w:r>
    </w:p>
    <w:p w:rsidR="001147C6" w:rsidRDefault="009E1958" w:rsidP="00A50818">
      <w:pPr>
        <w:pStyle w:val="Tijeloteksta"/>
        <w:ind w:right="594"/>
        <w:jc w:val="both"/>
      </w:pPr>
      <w:r>
        <w:t xml:space="preserve">- kampiranje i noćenje, </w:t>
      </w:r>
    </w:p>
    <w:p w:rsidR="009E1958" w:rsidRDefault="009E1958" w:rsidP="00A50818">
      <w:pPr>
        <w:pStyle w:val="Tijeloteksta"/>
        <w:ind w:right="594"/>
        <w:jc w:val="both"/>
      </w:pPr>
      <w:r>
        <w:t xml:space="preserve">- upotreba svih vrsta sapuna i šampona te ostalih kemijskih sredstava na tuševima, </w:t>
      </w:r>
    </w:p>
    <w:p w:rsidR="009E1958" w:rsidRDefault="009E1958" w:rsidP="00A50818">
      <w:pPr>
        <w:pStyle w:val="Tijeloteksta"/>
        <w:ind w:right="594"/>
        <w:jc w:val="both"/>
      </w:pPr>
      <w:r>
        <w:t xml:space="preserve">- paljenje vatre u bilo koje svrhe te upotreba roštilja i bilo koje vrste otvorenog plamena na plažama, </w:t>
      </w:r>
    </w:p>
    <w:p w:rsidR="009E1958" w:rsidRDefault="009E1958" w:rsidP="00A50818">
      <w:pPr>
        <w:pStyle w:val="Tijeloteksta"/>
        <w:ind w:right="594"/>
        <w:jc w:val="both"/>
      </w:pPr>
      <w:r>
        <w:t>- nuđenje i prodaja proizvoda i usluga na području za koje je izdano koncesijsko odobrenje, bez koncesijskog odobrenje ili suprotno izdanom koncesijskom odobrenju,</w:t>
      </w:r>
    </w:p>
    <w:p w:rsidR="009E1958" w:rsidRDefault="009E1958" w:rsidP="00A50818">
      <w:pPr>
        <w:pStyle w:val="Tijeloteksta"/>
        <w:ind w:right="594"/>
        <w:jc w:val="both"/>
      </w:pPr>
      <w:r>
        <w:t xml:space="preserve"> - ispust u more ili u tlo </w:t>
      </w:r>
      <w:r w:rsidR="009C0C9A">
        <w:t>otpadnih voda</w:t>
      </w:r>
      <w:r>
        <w:t xml:space="preserve"> iz ugostiteljskih objekata Nositelja koncesijskog odobrenja (svi </w:t>
      </w:r>
      <w:proofErr w:type="spellStart"/>
      <w:r>
        <w:t>plažni</w:t>
      </w:r>
      <w:proofErr w:type="spellEnd"/>
      <w:r>
        <w:t xml:space="preserve"> objekti moraju biti spojeni ili na sustav fekalne kanalizacije ili na nepropusnu septičku jamu ili više njih koje su izgrađene sukladno Zakonu o gradnji),</w:t>
      </w:r>
    </w:p>
    <w:p w:rsidR="009E1958" w:rsidRDefault="009E1958" w:rsidP="00A50818">
      <w:pPr>
        <w:pStyle w:val="Tijeloteksta"/>
        <w:ind w:right="594"/>
        <w:jc w:val="both"/>
      </w:pPr>
      <w:r>
        <w:t xml:space="preserve">- ispust oborinske vode s prometnih i parkirnih površina ukoliko nisu </w:t>
      </w:r>
      <w:proofErr w:type="spellStart"/>
      <w:r>
        <w:t>kondicionirane</w:t>
      </w:r>
      <w:proofErr w:type="spellEnd"/>
      <w:r>
        <w:t xml:space="preserve"> s adekvatnim separatorom lakih ulja, masti i derivata nafte, </w:t>
      </w:r>
    </w:p>
    <w:p w:rsidR="004A6A82" w:rsidRDefault="009E1958" w:rsidP="00A50818">
      <w:pPr>
        <w:pStyle w:val="Tijeloteksta"/>
        <w:ind w:right="594"/>
        <w:jc w:val="both"/>
      </w:pPr>
      <w:r>
        <w:t>-</w:t>
      </w:r>
      <w:r w:rsidR="009C0C9A">
        <w:t xml:space="preserve"> dovođenje i</w:t>
      </w:r>
      <w:r>
        <w:t xml:space="preserve"> kupanje životinja</w:t>
      </w:r>
      <w:r w:rsidR="00F82DAF">
        <w:t>.</w:t>
      </w:r>
    </w:p>
    <w:p w:rsidR="00A50818" w:rsidRDefault="00A50818">
      <w:pPr>
        <w:pStyle w:val="Tijeloteksta"/>
        <w:ind w:left="216" w:right="594" w:firstLine="708"/>
        <w:jc w:val="both"/>
      </w:pPr>
    </w:p>
    <w:p w:rsidR="00A50818" w:rsidRPr="00A50818" w:rsidRDefault="00A50818">
      <w:pPr>
        <w:pStyle w:val="Tijeloteksta"/>
        <w:ind w:left="216" w:right="594" w:firstLine="708"/>
        <w:jc w:val="both"/>
        <w:rPr>
          <w:b/>
        </w:rPr>
      </w:pPr>
    </w:p>
    <w:p w:rsidR="00A50818" w:rsidRDefault="00A50818" w:rsidP="00A50818">
      <w:pPr>
        <w:pStyle w:val="Tijeloteksta"/>
        <w:numPr>
          <w:ilvl w:val="0"/>
          <w:numId w:val="13"/>
        </w:numPr>
        <w:ind w:right="680"/>
        <w:rPr>
          <w:b/>
        </w:rPr>
      </w:pPr>
      <w:r w:rsidRPr="00A50818">
        <w:rPr>
          <w:b/>
        </w:rPr>
        <w:t>OPREMA ZA PRUŽANJE PRVE POMOĆI</w:t>
      </w:r>
    </w:p>
    <w:p w:rsidR="00A50818" w:rsidRDefault="00A50818" w:rsidP="00A50818">
      <w:pPr>
        <w:pStyle w:val="Tijeloteksta"/>
        <w:ind w:left="1080" w:right="680"/>
        <w:rPr>
          <w:b/>
        </w:rPr>
      </w:pPr>
    </w:p>
    <w:p w:rsidR="00A50818" w:rsidRPr="009C0C9A" w:rsidRDefault="00A50818" w:rsidP="009C0C9A">
      <w:pPr>
        <w:pStyle w:val="Tijeloteksta"/>
        <w:ind w:right="680"/>
      </w:pPr>
      <w:r w:rsidRPr="009C0C9A">
        <w:t>Članak 5.</w:t>
      </w:r>
    </w:p>
    <w:p w:rsidR="00A50818" w:rsidRDefault="00A50818" w:rsidP="009C0C9A">
      <w:pPr>
        <w:pStyle w:val="Tijeloteksta"/>
        <w:ind w:right="680"/>
      </w:pPr>
      <w:r>
        <w:t>Na kupalištu se mora nalaziti oprema i sredstva za pružanje prve pomoći u skladu s propisima o opremi i sredstvima za pružanje prve pomoći, a to su:</w:t>
      </w:r>
    </w:p>
    <w:p w:rsidR="00A50818" w:rsidRDefault="00A50818" w:rsidP="00A50818">
      <w:pPr>
        <w:pStyle w:val="Tijeloteksta"/>
        <w:rPr>
          <w:sz w:val="20"/>
        </w:rPr>
      </w:pPr>
    </w:p>
    <w:p w:rsidR="00A50818" w:rsidRDefault="00A50818" w:rsidP="00A50818">
      <w:pPr>
        <w:pStyle w:val="Tijeloteksta"/>
        <w:rPr>
          <w:sz w:val="20"/>
        </w:rPr>
      </w:pPr>
    </w:p>
    <w:p w:rsidR="00A50818" w:rsidRDefault="00A50818" w:rsidP="00A50818">
      <w:pPr>
        <w:pStyle w:val="Tijeloteksta"/>
        <w:spacing w:before="11"/>
        <w:rPr>
          <w:sz w:val="13"/>
        </w:rPr>
      </w:pPr>
    </w:p>
    <w:tbl>
      <w:tblPr>
        <w:tblStyle w:val="TableNormal"/>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5"/>
        <w:gridCol w:w="2338"/>
      </w:tblGrid>
      <w:tr w:rsidR="00A50818" w:rsidTr="00436CE8">
        <w:trPr>
          <w:trHeight w:val="722"/>
        </w:trPr>
        <w:tc>
          <w:tcPr>
            <w:tcW w:w="5045" w:type="dxa"/>
          </w:tcPr>
          <w:p w:rsidR="00A50818" w:rsidRDefault="00A50818" w:rsidP="00436CE8">
            <w:pPr>
              <w:pStyle w:val="TableParagraph"/>
              <w:spacing w:before="85"/>
              <w:ind w:left="2181" w:right="2186"/>
              <w:jc w:val="center"/>
              <w:rPr>
                <w:b/>
                <w:sz w:val="24"/>
              </w:rPr>
            </w:pPr>
            <w:r>
              <w:rPr>
                <w:b/>
                <w:sz w:val="24"/>
              </w:rPr>
              <w:t>Artikl</w:t>
            </w:r>
          </w:p>
        </w:tc>
        <w:tc>
          <w:tcPr>
            <w:tcW w:w="2338" w:type="dxa"/>
          </w:tcPr>
          <w:p w:rsidR="00A50818" w:rsidRDefault="00A50818" w:rsidP="00436CE8">
            <w:pPr>
              <w:pStyle w:val="TableParagraph"/>
              <w:spacing w:before="219"/>
              <w:ind w:left="162" w:right="159"/>
              <w:jc w:val="center"/>
              <w:rPr>
                <w:b/>
                <w:sz w:val="24"/>
              </w:rPr>
            </w:pPr>
            <w:r>
              <w:rPr>
                <w:b/>
                <w:sz w:val="24"/>
              </w:rPr>
              <w:t>Količina za 1 torbu</w:t>
            </w:r>
          </w:p>
        </w:tc>
      </w:tr>
      <w:tr w:rsidR="00A50818" w:rsidTr="00436CE8">
        <w:trPr>
          <w:trHeight w:val="410"/>
        </w:trPr>
        <w:tc>
          <w:tcPr>
            <w:tcW w:w="7383" w:type="dxa"/>
            <w:gridSpan w:val="2"/>
          </w:tcPr>
          <w:p w:rsidR="00A50818" w:rsidRDefault="00A50818" w:rsidP="00436CE8">
            <w:pPr>
              <w:pStyle w:val="TableParagraph"/>
              <w:spacing w:before="63"/>
              <w:ind w:left="2631" w:right="2681"/>
              <w:jc w:val="center"/>
              <w:rPr>
                <w:b/>
                <w:sz w:val="24"/>
              </w:rPr>
            </w:pPr>
            <w:r>
              <w:rPr>
                <w:b/>
                <w:sz w:val="24"/>
              </w:rPr>
              <w:t>Sanitetski materijal</w:t>
            </w:r>
          </w:p>
        </w:tc>
      </w:tr>
      <w:tr w:rsidR="00A50818" w:rsidTr="00436CE8">
        <w:trPr>
          <w:trHeight w:val="419"/>
        </w:trPr>
        <w:tc>
          <w:tcPr>
            <w:tcW w:w="5045" w:type="dxa"/>
          </w:tcPr>
          <w:p w:rsidR="00A50818" w:rsidRDefault="00A50818" w:rsidP="00436CE8">
            <w:pPr>
              <w:pStyle w:val="TableParagraph"/>
              <w:spacing w:before="61"/>
              <w:rPr>
                <w:sz w:val="24"/>
              </w:rPr>
            </w:pPr>
            <w:r>
              <w:rPr>
                <w:sz w:val="24"/>
              </w:rPr>
              <w:t>1. Prvi zavoj tip (razne veličine)</w:t>
            </w:r>
          </w:p>
        </w:tc>
        <w:tc>
          <w:tcPr>
            <w:tcW w:w="2338" w:type="dxa"/>
          </w:tcPr>
          <w:p w:rsidR="00A50818" w:rsidRDefault="00A50818" w:rsidP="00436CE8">
            <w:pPr>
              <w:pStyle w:val="TableParagraph"/>
              <w:spacing w:before="61"/>
              <w:ind w:left="741"/>
              <w:rPr>
                <w:sz w:val="24"/>
              </w:rPr>
            </w:pPr>
            <w:r>
              <w:rPr>
                <w:sz w:val="24"/>
              </w:rPr>
              <w:t>10 kom.</w:t>
            </w:r>
          </w:p>
        </w:tc>
      </w:tr>
      <w:tr w:rsidR="00A50818" w:rsidTr="00436CE8">
        <w:trPr>
          <w:trHeight w:val="419"/>
        </w:trPr>
        <w:tc>
          <w:tcPr>
            <w:tcW w:w="5045" w:type="dxa"/>
          </w:tcPr>
          <w:p w:rsidR="00A50818" w:rsidRDefault="00A50818" w:rsidP="00436CE8">
            <w:pPr>
              <w:pStyle w:val="TableParagraph"/>
              <w:spacing w:before="61"/>
              <w:rPr>
                <w:sz w:val="24"/>
              </w:rPr>
            </w:pPr>
            <w:r>
              <w:rPr>
                <w:sz w:val="24"/>
              </w:rPr>
              <w:t>2. Sterilne gaze (razne veličine)</w:t>
            </w:r>
          </w:p>
        </w:tc>
        <w:tc>
          <w:tcPr>
            <w:tcW w:w="2338" w:type="dxa"/>
          </w:tcPr>
          <w:p w:rsidR="00A50818" w:rsidRDefault="00A50818" w:rsidP="00436CE8">
            <w:pPr>
              <w:pStyle w:val="TableParagraph"/>
              <w:spacing w:before="61"/>
              <w:ind w:left="741"/>
              <w:rPr>
                <w:sz w:val="24"/>
              </w:rPr>
            </w:pPr>
            <w:r>
              <w:rPr>
                <w:sz w:val="24"/>
              </w:rPr>
              <w:t>10 kom.</w:t>
            </w:r>
          </w:p>
        </w:tc>
      </w:tr>
      <w:tr w:rsidR="00A50818" w:rsidTr="00436CE8">
        <w:trPr>
          <w:trHeight w:val="419"/>
        </w:trPr>
        <w:tc>
          <w:tcPr>
            <w:tcW w:w="5045" w:type="dxa"/>
          </w:tcPr>
          <w:p w:rsidR="00A50818" w:rsidRDefault="00A50818" w:rsidP="00436CE8">
            <w:pPr>
              <w:pStyle w:val="TableParagraph"/>
              <w:spacing w:before="61"/>
              <w:rPr>
                <w:sz w:val="24"/>
              </w:rPr>
            </w:pPr>
            <w:r>
              <w:rPr>
                <w:sz w:val="24"/>
              </w:rPr>
              <w:t>3. Sterilne komprese (razne veličine)</w:t>
            </w:r>
          </w:p>
        </w:tc>
        <w:tc>
          <w:tcPr>
            <w:tcW w:w="2338" w:type="dxa"/>
          </w:tcPr>
          <w:p w:rsidR="00A50818" w:rsidRDefault="00A50818" w:rsidP="00436CE8">
            <w:pPr>
              <w:pStyle w:val="TableParagraph"/>
              <w:spacing w:before="61"/>
              <w:ind w:left="741"/>
              <w:rPr>
                <w:sz w:val="24"/>
              </w:rPr>
            </w:pPr>
            <w:r>
              <w:rPr>
                <w:sz w:val="24"/>
              </w:rPr>
              <w:t>14 kom.</w:t>
            </w:r>
          </w:p>
        </w:tc>
      </w:tr>
      <w:tr w:rsidR="00A50818" w:rsidTr="00436CE8">
        <w:trPr>
          <w:trHeight w:val="551"/>
        </w:trPr>
        <w:tc>
          <w:tcPr>
            <w:tcW w:w="5045" w:type="dxa"/>
          </w:tcPr>
          <w:p w:rsidR="00A50818" w:rsidRDefault="00A50818" w:rsidP="00436CE8">
            <w:pPr>
              <w:pStyle w:val="TableParagraph"/>
              <w:spacing w:before="0" w:line="265" w:lineRule="exact"/>
              <w:rPr>
                <w:sz w:val="24"/>
              </w:rPr>
            </w:pPr>
            <w:r>
              <w:rPr>
                <w:sz w:val="24"/>
              </w:rPr>
              <w:t>4. Nesterilne komprese ili jednokratne maske za</w:t>
            </w:r>
          </w:p>
          <w:p w:rsidR="00A50818" w:rsidRDefault="00A50818" w:rsidP="00436CE8">
            <w:pPr>
              <w:pStyle w:val="TableParagraph"/>
              <w:spacing w:before="0" w:line="266" w:lineRule="exact"/>
              <w:ind w:left="405"/>
              <w:rPr>
                <w:sz w:val="24"/>
              </w:rPr>
            </w:pPr>
            <w:r>
              <w:rPr>
                <w:sz w:val="24"/>
              </w:rPr>
              <w:t>umjetno disanje</w:t>
            </w:r>
          </w:p>
        </w:tc>
        <w:tc>
          <w:tcPr>
            <w:tcW w:w="2338" w:type="dxa"/>
          </w:tcPr>
          <w:p w:rsidR="00A50818" w:rsidRDefault="00A50818" w:rsidP="00436CE8">
            <w:pPr>
              <w:pStyle w:val="TableParagraph"/>
              <w:spacing w:before="123"/>
              <w:ind w:left="772"/>
              <w:rPr>
                <w:sz w:val="24"/>
              </w:rPr>
            </w:pPr>
            <w:r>
              <w:rPr>
                <w:sz w:val="24"/>
              </w:rPr>
              <w:t>10 kom</w:t>
            </w:r>
          </w:p>
        </w:tc>
      </w:tr>
      <w:tr w:rsidR="00A50818" w:rsidTr="00436CE8">
        <w:trPr>
          <w:trHeight w:val="421"/>
        </w:trPr>
        <w:tc>
          <w:tcPr>
            <w:tcW w:w="5045" w:type="dxa"/>
          </w:tcPr>
          <w:p w:rsidR="00A50818" w:rsidRDefault="00A50818" w:rsidP="00436CE8">
            <w:pPr>
              <w:pStyle w:val="TableParagraph"/>
              <w:spacing w:before="61"/>
              <w:rPr>
                <w:sz w:val="24"/>
              </w:rPr>
            </w:pPr>
            <w:r>
              <w:rPr>
                <w:sz w:val="24"/>
              </w:rPr>
              <w:t xml:space="preserve">5. Zavoji </w:t>
            </w:r>
            <w:proofErr w:type="spellStart"/>
            <w:r>
              <w:rPr>
                <w:sz w:val="24"/>
              </w:rPr>
              <w:t>kaliko</w:t>
            </w:r>
            <w:proofErr w:type="spellEnd"/>
            <w:r>
              <w:rPr>
                <w:sz w:val="24"/>
              </w:rPr>
              <w:t xml:space="preserve"> utkani (razne veličine)</w:t>
            </w:r>
          </w:p>
        </w:tc>
        <w:tc>
          <w:tcPr>
            <w:tcW w:w="2338" w:type="dxa"/>
          </w:tcPr>
          <w:p w:rsidR="00A50818" w:rsidRDefault="00A50818" w:rsidP="00436CE8">
            <w:pPr>
              <w:pStyle w:val="TableParagraph"/>
              <w:spacing w:before="61"/>
              <w:ind w:left="741"/>
              <w:rPr>
                <w:sz w:val="24"/>
              </w:rPr>
            </w:pPr>
            <w:r>
              <w:rPr>
                <w:sz w:val="24"/>
              </w:rPr>
              <w:t>14 kom.</w:t>
            </w:r>
          </w:p>
        </w:tc>
      </w:tr>
      <w:tr w:rsidR="00A50818" w:rsidTr="00436CE8">
        <w:trPr>
          <w:trHeight w:val="419"/>
        </w:trPr>
        <w:tc>
          <w:tcPr>
            <w:tcW w:w="5045" w:type="dxa"/>
          </w:tcPr>
          <w:p w:rsidR="00A50818" w:rsidRDefault="00A50818" w:rsidP="00436CE8">
            <w:pPr>
              <w:pStyle w:val="TableParagraph"/>
              <w:spacing w:before="61"/>
              <w:rPr>
                <w:sz w:val="24"/>
              </w:rPr>
            </w:pPr>
            <w:r>
              <w:rPr>
                <w:sz w:val="24"/>
              </w:rPr>
              <w:t>6. Trokutne marame 100x100x140</w:t>
            </w:r>
          </w:p>
        </w:tc>
        <w:tc>
          <w:tcPr>
            <w:tcW w:w="2338" w:type="dxa"/>
          </w:tcPr>
          <w:p w:rsidR="00A50818" w:rsidRDefault="00A50818" w:rsidP="00436CE8">
            <w:pPr>
              <w:pStyle w:val="TableParagraph"/>
              <w:spacing w:before="61"/>
              <w:ind w:left="162" w:right="158"/>
              <w:jc w:val="center"/>
              <w:rPr>
                <w:sz w:val="24"/>
              </w:rPr>
            </w:pPr>
            <w:r>
              <w:rPr>
                <w:sz w:val="24"/>
              </w:rPr>
              <w:t>10 kom.</w:t>
            </w:r>
          </w:p>
        </w:tc>
      </w:tr>
      <w:tr w:rsidR="00A50818" w:rsidTr="00436CE8">
        <w:trPr>
          <w:trHeight w:val="421"/>
        </w:trPr>
        <w:tc>
          <w:tcPr>
            <w:tcW w:w="5045" w:type="dxa"/>
          </w:tcPr>
          <w:p w:rsidR="00A50818" w:rsidRDefault="00A50818" w:rsidP="00436CE8">
            <w:pPr>
              <w:pStyle w:val="TableParagraph"/>
              <w:spacing w:before="61"/>
              <w:rPr>
                <w:sz w:val="24"/>
              </w:rPr>
            </w:pPr>
            <w:r>
              <w:rPr>
                <w:sz w:val="24"/>
              </w:rPr>
              <w:t>7. Flaster kolut 2x5</w:t>
            </w:r>
          </w:p>
        </w:tc>
        <w:tc>
          <w:tcPr>
            <w:tcW w:w="2338" w:type="dxa"/>
          </w:tcPr>
          <w:p w:rsidR="00A50818" w:rsidRDefault="00A50818" w:rsidP="00436CE8">
            <w:pPr>
              <w:pStyle w:val="TableParagraph"/>
              <w:spacing w:before="61"/>
              <w:ind w:left="146" w:right="159"/>
              <w:jc w:val="center"/>
              <w:rPr>
                <w:sz w:val="24"/>
              </w:rPr>
            </w:pPr>
            <w:r>
              <w:rPr>
                <w:sz w:val="24"/>
              </w:rPr>
              <w:t>2 kom.</w:t>
            </w:r>
          </w:p>
        </w:tc>
      </w:tr>
      <w:tr w:rsidR="00A50818" w:rsidTr="00436CE8">
        <w:trPr>
          <w:trHeight w:val="419"/>
        </w:trPr>
        <w:tc>
          <w:tcPr>
            <w:tcW w:w="5045" w:type="dxa"/>
          </w:tcPr>
          <w:p w:rsidR="00A50818" w:rsidRDefault="00A50818" w:rsidP="00436CE8">
            <w:pPr>
              <w:pStyle w:val="TableParagraph"/>
              <w:spacing w:before="61"/>
              <w:rPr>
                <w:sz w:val="24"/>
              </w:rPr>
            </w:pPr>
            <w:r>
              <w:rPr>
                <w:sz w:val="24"/>
              </w:rPr>
              <w:t>8.</w:t>
            </w:r>
            <w:r>
              <w:rPr>
                <w:spacing w:val="58"/>
                <w:sz w:val="24"/>
              </w:rPr>
              <w:t xml:space="preserve"> </w:t>
            </w:r>
            <w:proofErr w:type="spellStart"/>
            <w:r>
              <w:rPr>
                <w:sz w:val="24"/>
              </w:rPr>
              <w:t>Hanzaplast</w:t>
            </w:r>
            <w:proofErr w:type="spellEnd"/>
          </w:p>
        </w:tc>
        <w:tc>
          <w:tcPr>
            <w:tcW w:w="2338" w:type="dxa"/>
          </w:tcPr>
          <w:p w:rsidR="00A50818" w:rsidRDefault="00A50818" w:rsidP="00436CE8">
            <w:pPr>
              <w:pStyle w:val="TableParagraph"/>
              <w:spacing w:before="61"/>
              <w:ind w:left="151" w:right="159"/>
              <w:jc w:val="center"/>
              <w:rPr>
                <w:sz w:val="24"/>
              </w:rPr>
            </w:pPr>
            <w:r>
              <w:rPr>
                <w:sz w:val="24"/>
              </w:rPr>
              <w:t>1 kut.</w:t>
            </w:r>
          </w:p>
        </w:tc>
      </w:tr>
      <w:tr w:rsidR="00A50818" w:rsidTr="00436CE8">
        <w:trPr>
          <w:trHeight w:val="419"/>
        </w:trPr>
        <w:tc>
          <w:tcPr>
            <w:tcW w:w="5045" w:type="dxa"/>
          </w:tcPr>
          <w:p w:rsidR="00A50818" w:rsidRDefault="00A50818" w:rsidP="00436CE8">
            <w:pPr>
              <w:pStyle w:val="TableParagraph"/>
              <w:spacing w:before="61"/>
              <w:rPr>
                <w:sz w:val="24"/>
              </w:rPr>
            </w:pPr>
            <w:r>
              <w:rPr>
                <w:sz w:val="24"/>
              </w:rPr>
              <w:t>9. Vata 250 gr</w:t>
            </w:r>
          </w:p>
        </w:tc>
        <w:tc>
          <w:tcPr>
            <w:tcW w:w="2338" w:type="dxa"/>
          </w:tcPr>
          <w:p w:rsidR="00A50818" w:rsidRDefault="00A50818" w:rsidP="00436CE8">
            <w:pPr>
              <w:pStyle w:val="TableParagraph"/>
              <w:spacing w:before="61"/>
              <w:ind w:left="146" w:right="159"/>
              <w:jc w:val="center"/>
              <w:rPr>
                <w:sz w:val="24"/>
              </w:rPr>
            </w:pPr>
            <w:r>
              <w:rPr>
                <w:sz w:val="24"/>
              </w:rPr>
              <w:t>1 kom.</w:t>
            </w:r>
          </w:p>
        </w:tc>
      </w:tr>
      <w:tr w:rsidR="00A50818" w:rsidTr="00436CE8">
        <w:trPr>
          <w:trHeight w:val="419"/>
        </w:trPr>
        <w:tc>
          <w:tcPr>
            <w:tcW w:w="5045" w:type="dxa"/>
          </w:tcPr>
          <w:p w:rsidR="00A50818" w:rsidRDefault="00A50818" w:rsidP="00436CE8">
            <w:pPr>
              <w:pStyle w:val="TableParagraph"/>
              <w:spacing w:before="61"/>
              <w:rPr>
                <w:sz w:val="24"/>
              </w:rPr>
            </w:pPr>
            <w:r>
              <w:rPr>
                <w:sz w:val="24"/>
              </w:rPr>
              <w:t xml:space="preserve">10. </w:t>
            </w:r>
            <w:proofErr w:type="spellStart"/>
            <w:r>
              <w:rPr>
                <w:sz w:val="24"/>
              </w:rPr>
              <w:t>Aluplast</w:t>
            </w:r>
            <w:proofErr w:type="spellEnd"/>
            <w:r>
              <w:rPr>
                <w:sz w:val="24"/>
              </w:rPr>
              <w:t xml:space="preserve"> (razne veličine)</w:t>
            </w:r>
          </w:p>
        </w:tc>
        <w:tc>
          <w:tcPr>
            <w:tcW w:w="2338" w:type="dxa"/>
          </w:tcPr>
          <w:p w:rsidR="00A50818" w:rsidRDefault="00A50818" w:rsidP="00436CE8">
            <w:pPr>
              <w:pStyle w:val="TableParagraph"/>
              <w:spacing w:before="61"/>
              <w:ind w:left="791"/>
              <w:rPr>
                <w:sz w:val="24"/>
              </w:rPr>
            </w:pPr>
            <w:r>
              <w:rPr>
                <w:sz w:val="24"/>
              </w:rPr>
              <w:t>4 kom.</w:t>
            </w:r>
          </w:p>
        </w:tc>
      </w:tr>
      <w:tr w:rsidR="00A50818" w:rsidTr="00436CE8">
        <w:trPr>
          <w:trHeight w:val="371"/>
        </w:trPr>
        <w:tc>
          <w:tcPr>
            <w:tcW w:w="7383" w:type="dxa"/>
            <w:gridSpan w:val="2"/>
          </w:tcPr>
          <w:p w:rsidR="00A50818" w:rsidRDefault="00A50818" w:rsidP="00436CE8">
            <w:pPr>
              <w:pStyle w:val="TableParagraph"/>
              <w:spacing w:before="44"/>
              <w:ind w:left="1943"/>
              <w:rPr>
                <w:b/>
                <w:sz w:val="24"/>
              </w:rPr>
            </w:pPr>
            <w:r>
              <w:rPr>
                <w:b/>
                <w:sz w:val="24"/>
              </w:rPr>
              <w:t>Sredstva za pružanje prve pomoći</w:t>
            </w:r>
          </w:p>
        </w:tc>
      </w:tr>
      <w:tr w:rsidR="00A50818" w:rsidTr="00436CE8">
        <w:trPr>
          <w:trHeight w:val="313"/>
        </w:trPr>
        <w:tc>
          <w:tcPr>
            <w:tcW w:w="5045" w:type="dxa"/>
          </w:tcPr>
          <w:p w:rsidR="00A50818" w:rsidRDefault="00A50818" w:rsidP="00436CE8">
            <w:pPr>
              <w:pStyle w:val="TableParagraph"/>
              <w:rPr>
                <w:sz w:val="24"/>
              </w:rPr>
            </w:pPr>
            <w:r>
              <w:rPr>
                <w:sz w:val="24"/>
              </w:rPr>
              <w:t>11. Plastična folija (vrećica)</w:t>
            </w:r>
          </w:p>
        </w:tc>
        <w:tc>
          <w:tcPr>
            <w:tcW w:w="2338" w:type="dxa"/>
          </w:tcPr>
          <w:p w:rsidR="00A50818" w:rsidRDefault="00A50818" w:rsidP="00436CE8">
            <w:pPr>
              <w:pStyle w:val="TableParagraph"/>
              <w:ind w:left="146" w:right="159"/>
              <w:jc w:val="center"/>
              <w:rPr>
                <w:sz w:val="24"/>
              </w:rPr>
            </w:pPr>
            <w:r>
              <w:rPr>
                <w:sz w:val="24"/>
              </w:rPr>
              <w:t>1 kom.</w:t>
            </w:r>
          </w:p>
        </w:tc>
      </w:tr>
      <w:tr w:rsidR="00A50818" w:rsidTr="00436CE8">
        <w:trPr>
          <w:trHeight w:val="316"/>
        </w:trPr>
        <w:tc>
          <w:tcPr>
            <w:tcW w:w="5045" w:type="dxa"/>
          </w:tcPr>
          <w:p w:rsidR="00A50818" w:rsidRDefault="00A50818" w:rsidP="00436CE8">
            <w:pPr>
              <w:pStyle w:val="TableParagraph"/>
              <w:rPr>
                <w:sz w:val="24"/>
              </w:rPr>
            </w:pPr>
            <w:r>
              <w:rPr>
                <w:sz w:val="24"/>
              </w:rPr>
              <w:lastRenderedPageBreak/>
              <w:t>12. Rukavice jednokratne</w:t>
            </w:r>
          </w:p>
        </w:tc>
        <w:tc>
          <w:tcPr>
            <w:tcW w:w="2338" w:type="dxa"/>
          </w:tcPr>
          <w:p w:rsidR="00A50818" w:rsidRDefault="00A50818" w:rsidP="00436CE8">
            <w:pPr>
              <w:pStyle w:val="TableParagraph"/>
              <w:ind w:left="143" w:right="159"/>
              <w:jc w:val="center"/>
              <w:rPr>
                <w:sz w:val="24"/>
              </w:rPr>
            </w:pPr>
            <w:r>
              <w:rPr>
                <w:sz w:val="24"/>
              </w:rPr>
              <w:t>20</w:t>
            </w:r>
            <w:r>
              <w:rPr>
                <w:spacing w:val="58"/>
                <w:sz w:val="24"/>
              </w:rPr>
              <w:t xml:space="preserve"> </w:t>
            </w:r>
            <w:r>
              <w:rPr>
                <w:sz w:val="24"/>
              </w:rPr>
              <w:t>pari</w:t>
            </w:r>
          </w:p>
        </w:tc>
      </w:tr>
      <w:tr w:rsidR="00A50818" w:rsidTr="00436CE8">
        <w:trPr>
          <w:trHeight w:val="313"/>
        </w:trPr>
        <w:tc>
          <w:tcPr>
            <w:tcW w:w="5045" w:type="dxa"/>
          </w:tcPr>
          <w:p w:rsidR="00A50818" w:rsidRDefault="00A50818" w:rsidP="00436CE8">
            <w:pPr>
              <w:pStyle w:val="TableParagraph"/>
              <w:rPr>
                <w:sz w:val="24"/>
              </w:rPr>
            </w:pPr>
            <w:r>
              <w:rPr>
                <w:sz w:val="24"/>
              </w:rPr>
              <w:t>13. Sigurnosne igle</w:t>
            </w:r>
          </w:p>
        </w:tc>
        <w:tc>
          <w:tcPr>
            <w:tcW w:w="2338" w:type="dxa"/>
          </w:tcPr>
          <w:p w:rsidR="00A50818" w:rsidRDefault="00A50818" w:rsidP="00436CE8">
            <w:pPr>
              <w:pStyle w:val="TableParagraph"/>
              <w:ind w:left="741"/>
              <w:rPr>
                <w:sz w:val="24"/>
              </w:rPr>
            </w:pPr>
            <w:r>
              <w:rPr>
                <w:sz w:val="24"/>
              </w:rPr>
              <w:t>10 kom.</w:t>
            </w:r>
          </w:p>
        </w:tc>
      </w:tr>
      <w:tr w:rsidR="00A50818" w:rsidTr="00436CE8">
        <w:trPr>
          <w:trHeight w:val="314"/>
        </w:trPr>
        <w:tc>
          <w:tcPr>
            <w:tcW w:w="5045" w:type="dxa"/>
          </w:tcPr>
          <w:p w:rsidR="00A50818" w:rsidRDefault="00A50818" w:rsidP="00436CE8">
            <w:pPr>
              <w:pStyle w:val="TableParagraph"/>
              <w:rPr>
                <w:sz w:val="24"/>
              </w:rPr>
            </w:pPr>
            <w:r>
              <w:rPr>
                <w:sz w:val="24"/>
              </w:rPr>
              <w:t>14. Škare</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6"/>
        </w:trPr>
        <w:tc>
          <w:tcPr>
            <w:tcW w:w="5045" w:type="dxa"/>
          </w:tcPr>
          <w:p w:rsidR="00A50818" w:rsidRDefault="00A50818" w:rsidP="00436CE8">
            <w:pPr>
              <w:pStyle w:val="TableParagraph"/>
              <w:rPr>
                <w:sz w:val="24"/>
              </w:rPr>
            </w:pPr>
            <w:r>
              <w:rPr>
                <w:sz w:val="24"/>
              </w:rPr>
              <w:t>15. Pinceta</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3"/>
        </w:trPr>
        <w:tc>
          <w:tcPr>
            <w:tcW w:w="5045" w:type="dxa"/>
          </w:tcPr>
          <w:p w:rsidR="00A50818" w:rsidRDefault="00A50818" w:rsidP="00436CE8">
            <w:pPr>
              <w:pStyle w:val="TableParagraph"/>
              <w:rPr>
                <w:sz w:val="24"/>
              </w:rPr>
            </w:pPr>
            <w:r>
              <w:rPr>
                <w:sz w:val="24"/>
              </w:rPr>
              <w:t xml:space="preserve">16. </w:t>
            </w:r>
            <w:proofErr w:type="spellStart"/>
            <w:r>
              <w:rPr>
                <w:sz w:val="24"/>
              </w:rPr>
              <w:t>Podveska</w:t>
            </w:r>
            <w:proofErr w:type="spellEnd"/>
            <w:r>
              <w:rPr>
                <w:sz w:val="24"/>
              </w:rPr>
              <w:t xml:space="preserve"> ili čvrsti štapić veličine olovke</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6"/>
        </w:trPr>
        <w:tc>
          <w:tcPr>
            <w:tcW w:w="5045" w:type="dxa"/>
          </w:tcPr>
          <w:p w:rsidR="00A50818" w:rsidRDefault="00A50818" w:rsidP="00436CE8">
            <w:pPr>
              <w:pStyle w:val="TableParagraph"/>
              <w:rPr>
                <w:sz w:val="24"/>
              </w:rPr>
            </w:pPr>
            <w:r>
              <w:rPr>
                <w:sz w:val="24"/>
              </w:rPr>
              <w:t xml:space="preserve">17. </w:t>
            </w:r>
            <w:proofErr w:type="spellStart"/>
            <w:r>
              <w:rPr>
                <w:sz w:val="24"/>
              </w:rPr>
              <w:t>Antistres</w:t>
            </w:r>
            <w:proofErr w:type="spellEnd"/>
            <w:r>
              <w:rPr>
                <w:sz w:val="24"/>
              </w:rPr>
              <w:t xml:space="preserve"> </w:t>
            </w:r>
            <w:proofErr w:type="spellStart"/>
            <w:r>
              <w:rPr>
                <w:sz w:val="24"/>
              </w:rPr>
              <w:t>pokrivka</w:t>
            </w:r>
            <w:proofErr w:type="spellEnd"/>
            <w:r>
              <w:rPr>
                <w:sz w:val="24"/>
              </w:rPr>
              <w:t xml:space="preserve"> (folija za </w:t>
            </w:r>
            <w:proofErr w:type="spellStart"/>
            <w:r>
              <w:rPr>
                <w:sz w:val="24"/>
              </w:rPr>
              <w:t>utopljavanje</w:t>
            </w:r>
            <w:proofErr w:type="spellEnd"/>
            <w:r>
              <w:rPr>
                <w:sz w:val="24"/>
              </w:rPr>
              <w:t>)</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3"/>
        </w:trPr>
        <w:tc>
          <w:tcPr>
            <w:tcW w:w="5045" w:type="dxa"/>
          </w:tcPr>
          <w:p w:rsidR="00A50818" w:rsidRDefault="00A50818" w:rsidP="00436CE8">
            <w:pPr>
              <w:pStyle w:val="TableParagraph"/>
              <w:rPr>
                <w:sz w:val="24"/>
              </w:rPr>
            </w:pPr>
            <w:r>
              <w:rPr>
                <w:sz w:val="24"/>
              </w:rPr>
              <w:t xml:space="preserve">18. </w:t>
            </w:r>
            <w:proofErr w:type="spellStart"/>
            <w:r>
              <w:rPr>
                <w:sz w:val="24"/>
              </w:rPr>
              <w:t>Šancov</w:t>
            </w:r>
            <w:proofErr w:type="spellEnd"/>
            <w:r>
              <w:rPr>
                <w:sz w:val="24"/>
              </w:rPr>
              <w:t xml:space="preserve"> ovratnik (mali i veliki)</w:t>
            </w:r>
          </w:p>
        </w:tc>
        <w:tc>
          <w:tcPr>
            <w:tcW w:w="2338" w:type="dxa"/>
          </w:tcPr>
          <w:p w:rsidR="00A50818" w:rsidRDefault="00A50818" w:rsidP="00436CE8">
            <w:pPr>
              <w:pStyle w:val="TableParagraph"/>
              <w:ind w:left="791"/>
              <w:rPr>
                <w:sz w:val="24"/>
              </w:rPr>
            </w:pPr>
            <w:r>
              <w:rPr>
                <w:sz w:val="24"/>
              </w:rPr>
              <w:t>2 kom.</w:t>
            </w:r>
          </w:p>
        </w:tc>
      </w:tr>
      <w:tr w:rsidR="00A50818" w:rsidTr="00436CE8">
        <w:trPr>
          <w:trHeight w:val="316"/>
        </w:trPr>
        <w:tc>
          <w:tcPr>
            <w:tcW w:w="5045" w:type="dxa"/>
          </w:tcPr>
          <w:p w:rsidR="00A50818" w:rsidRDefault="00A50818" w:rsidP="00436CE8">
            <w:pPr>
              <w:pStyle w:val="TableParagraph"/>
              <w:rPr>
                <w:sz w:val="24"/>
              </w:rPr>
            </w:pPr>
            <w:r>
              <w:rPr>
                <w:sz w:val="24"/>
              </w:rPr>
              <w:t>19. Udlage</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3"/>
        </w:trPr>
        <w:tc>
          <w:tcPr>
            <w:tcW w:w="5045" w:type="dxa"/>
          </w:tcPr>
          <w:p w:rsidR="00A50818" w:rsidRDefault="00A50818" w:rsidP="00436CE8">
            <w:pPr>
              <w:pStyle w:val="TableParagraph"/>
              <w:rPr>
                <w:sz w:val="24"/>
              </w:rPr>
            </w:pPr>
            <w:r>
              <w:rPr>
                <w:sz w:val="24"/>
              </w:rPr>
              <w:t>20. Maska i balon za reanimaciju</w:t>
            </w:r>
          </w:p>
        </w:tc>
        <w:tc>
          <w:tcPr>
            <w:tcW w:w="2338" w:type="dxa"/>
          </w:tcPr>
          <w:p w:rsidR="00A50818" w:rsidRDefault="00A50818" w:rsidP="00436CE8">
            <w:pPr>
              <w:pStyle w:val="TableParagraph"/>
              <w:ind w:left="791"/>
              <w:rPr>
                <w:sz w:val="24"/>
              </w:rPr>
            </w:pPr>
            <w:r>
              <w:rPr>
                <w:sz w:val="24"/>
              </w:rPr>
              <w:t>1 kom.</w:t>
            </w:r>
          </w:p>
        </w:tc>
      </w:tr>
      <w:tr w:rsidR="00A50818" w:rsidTr="00436CE8">
        <w:trPr>
          <w:trHeight w:val="313"/>
        </w:trPr>
        <w:tc>
          <w:tcPr>
            <w:tcW w:w="5045" w:type="dxa"/>
          </w:tcPr>
          <w:p w:rsidR="00A50818" w:rsidRDefault="00A50818" w:rsidP="00436CE8">
            <w:pPr>
              <w:pStyle w:val="TableParagraph"/>
              <w:rPr>
                <w:sz w:val="24"/>
              </w:rPr>
            </w:pPr>
            <w:r>
              <w:rPr>
                <w:sz w:val="24"/>
              </w:rPr>
              <w:t>21. Daska za kralježnicu</w:t>
            </w:r>
          </w:p>
        </w:tc>
        <w:tc>
          <w:tcPr>
            <w:tcW w:w="2338" w:type="dxa"/>
          </w:tcPr>
          <w:p w:rsidR="00A50818" w:rsidRDefault="00A50818" w:rsidP="00436CE8">
            <w:pPr>
              <w:pStyle w:val="TableParagraph"/>
              <w:ind w:left="146" w:right="159"/>
              <w:jc w:val="center"/>
              <w:rPr>
                <w:sz w:val="24"/>
              </w:rPr>
            </w:pPr>
            <w:r>
              <w:rPr>
                <w:sz w:val="24"/>
              </w:rPr>
              <w:t>1 kom.</w:t>
            </w:r>
          </w:p>
        </w:tc>
      </w:tr>
      <w:tr w:rsidR="00A50818" w:rsidTr="00436CE8">
        <w:trPr>
          <w:trHeight w:val="316"/>
        </w:trPr>
        <w:tc>
          <w:tcPr>
            <w:tcW w:w="5045" w:type="dxa"/>
          </w:tcPr>
          <w:p w:rsidR="00A50818" w:rsidRDefault="00A50818" w:rsidP="00436CE8">
            <w:pPr>
              <w:pStyle w:val="TableParagraph"/>
              <w:spacing w:before="0"/>
              <w:ind w:left="0"/>
              <w:rPr>
                <w:sz w:val="24"/>
              </w:rPr>
            </w:pPr>
            <w:r>
              <w:rPr>
                <w:sz w:val="24"/>
              </w:rPr>
              <w:t xml:space="preserve">  22. Defibrilator</w:t>
            </w:r>
          </w:p>
        </w:tc>
        <w:tc>
          <w:tcPr>
            <w:tcW w:w="2338" w:type="dxa"/>
          </w:tcPr>
          <w:p w:rsidR="00A50818" w:rsidRDefault="00A50818" w:rsidP="00436CE8">
            <w:pPr>
              <w:pStyle w:val="TableParagraph"/>
              <w:spacing w:before="0"/>
              <w:ind w:left="0"/>
              <w:jc w:val="center"/>
              <w:rPr>
                <w:sz w:val="24"/>
              </w:rPr>
            </w:pPr>
            <w:r>
              <w:rPr>
                <w:sz w:val="24"/>
              </w:rPr>
              <w:t>1 kom</w:t>
            </w:r>
          </w:p>
        </w:tc>
      </w:tr>
    </w:tbl>
    <w:p w:rsidR="00D21F28" w:rsidRDefault="00D21F28" w:rsidP="00D21F28">
      <w:pPr>
        <w:pStyle w:val="Tijeloteksta"/>
        <w:ind w:left="1080"/>
        <w:rPr>
          <w:b/>
        </w:rPr>
      </w:pPr>
    </w:p>
    <w:p w:rsidR="009B463B" w:rsidRDefault="001147C6" w:rsidP="001147C6">
      <w:pPr>
        <w:pStyle w:val="Tijeloteksta"/>
        <w:numPr>
          <w:ilvl w:val="0"/>
          <w:numId w:val="13"/>
        </w:numPr>
        <w:rPr>
          <w:b/>
        </w:rPr>
      </w:pPr>
      <w:r w:rsidRPr="001147C6">
        <w:rPr>
          <w:b/>
        </w:rPr>
        <w:t>SPAŠAVANJE KUPAČA I PRUŽANJE PRVE POMOĆI</w:t>
      </w:r>
    </w:p>
    <w:p w:rsidR="00815AE7" w:rsidRPr="001147C6" w:rsidRDefault="00815AE7" w:rsidP="00815AE7">
      <w:pPr>
        <w:pStyle w:val="Tijeloteksta"/>
        <w:ind w:left="1080"/>
        <w:rPr>
          <w:b/>
        </w:rPr>
      </w:pPr>
    </w:p>
    <w:p w:rsidR="00815AE7" w:rsidRPr="00815AE7" w:rsidRDefault="00815AE7" w:rsidP="00A50818">
      <w:pPr>
        <w:spacing w:line="274" w:lineRule="exact"/>
        <w:jc w:val="both"/>
        <w:rPr>
          <w:sz w:val="24"/>
        </w:rPr>
      </w:pPr>
      <w:r w:rsidRPr="00815AE7">
        <w:rPr>
          <w:sz w:val="24"/>
        </w:rPr>
        <w:t xml:space="preserve">Članak </w:t>
      </w:r>
      <w:r w:rsidR="00A50818">
        <w:rPr>
          <w:sz w:val="24"/>
        </w:rPr>
        <w:t>6</w:t>
      </w:r>
      <w:r w:rsidRPr="00815AE7">
        <w:rPr>
          <w:sz w:val="24"/>
        </w:rPr>
        <w:t>.</w:t>
      </w:r>
    </w:p>
    <w:p w:rsidR="004A6A82" w:rsidRDefault="00F82DAF" w:rsidP="00A50818">
      <w:pPr>
        <w:pStyle w:val="Tijeloteksta"/>
        <w:spacing w:before="3" w:line="235" w:lineRule="auto"/>
        <w:ind w:right="568"/>
        <w:jc w:val="both"/>
      </w:pPr>
      <w:r>
        <w:t xml:space="preserve">Službu spašavanja života na vodi za </w:t>
      </w:r>
      <w:r w:rsidR="009F275C">
        <w:t>plažu Zlatni rat</w:t>
      </w:r>
      <w:r>
        <w:t xml:space="preserve"> čini </w:t>
      </w:r>
      <w:r w:rsidR="009F275C">
        <w:t>2</w:t>
      </w:r>
      <w:r>
        <w:t xml:space="preserve"> (</w:t>
      </w:r>
      <w:r w:rsidR="009F275C">
        <w:t>dva</w:t>
      </w:r>
      <w:r>
        <w:t xml:space="preserve">) spasioca i jedan voditelj službe koji koordinira njihov rad. U slučaju povećanja obima posla moguće je, uz odobrenje </w:t>
      </w:r>
      <w:r w:rsidR="009C0C9A">
        <w:t>načelnika</w:t>
      </w:r>
      <w:r>
        <w:t xml:space="preserve"> zaposliti veći broj spasi</w:t>
      </w:r>
      <w:r w:rsidR="009C0C9A">
        <w:t>laca</w:t>
      </w:r>
      <w:r>
        <w:t>. Svi kandidati moraju imati završenu obuku za spasioce na plažama. U slučaju nedostatka spasioca sa završenom obukom, mogu se angažirati pomoćnici.</w:t>
      </w:r>
    </w:p>
    <w:p w:rsidR="00815AE7" w:rsidRDefault="00815AE7" w:rsidP="00815AE7">
      <w:pPr>
        <w:spacing w:line="274" w:lineRule="exact"/>
        <w:jc w:val="both"/>
        <w:rPr>
          <w:b/>
          <w:sz w:val="24"/>
        </w:rPr>
      </w:pPr>
    </w:p>
    <w:p w:rsidR="00815AE7" w:rsidRDefault="00815AE7" w:rsidP="00A50818">
      <w:pPr>
        <w:spacing w:line="274" w:lineRule="exact"/>
        <w:jc w:val="both"/>
      </w:pPr>
      <w:r w:rsidRPr="00815AE7">
        <w:rPr>
          <w:sz w:val="24"/>
        </w:rPr>
        <w:t xml:space="preserve">Članak </w:t>
      </w:r>
      <w:r w:rsidR="00A50818">
        <w:rPr>
          <w:sz w:val="24"/>
        </w:rPr>
        <w:t>7</w:t>
      </w:r>
      <w:r w:rsidRPr="00815AE7">
        <w:rPr>
          <w:sz w:val="24"/>
        </w:rPr>
        <w:t>.</w:t>
      </w:r>
    </w:p>
    <w:p w:rsidR="00815AE7" w:rsidRDefault="00815AE7" w:rsidP="00A50818">
      <w:pPr>
        <w:pStyle w:val="Tijeloteksta"/>
        <w:spacing w:before="75"/>
        <w:ind w:right="566"/>
        <w:jc w:val="both"/>
      </w:pPr>
      <w:r>
        <w:t>Služba spašavanja dužna je voditi evidenciju o nesrećama i ozljedama kupača u vodi i pri uporabi opreme kupališta, evidenciju o unesrećenom, vremenu i okolnostima u kojima se dogodila nesreća te o pruženoj pomoći.</w:t>
      </w:r>
    </w:p>
    <w:p w:rsidR="00815AE7" w:rsidRDefault="00815AE7" w:rsidP="00A50818">
      <w:pPr>
        <w:pStyle w:val="Tijeloteksta"/>
        <w:ind w:right="568"/>
        <w:jc w:val="both"/>
      </w:pPr>
      <w:r>
        <w:t>Do kraja listopada tekuće godine, obvezna je izrada godišnjeg izvješća o radu Službe spašavanja, s evidencijom svih intervencija i zapažanja, a isto će se predati Jedinstvenom upravnom odjelu Općine Bol, koja ga je na zahtjev dužna predočiti nadležnoj inspekciji.</w:t>
      </w:r>
    </w:p>
    <w:p w:rsidR="00D21F28" w:rsidRDefault="00815AE7" w:rsidP="00D21F28">
      <w:pPr>
        <w:jc w:val="both"/>
      </w:pPr>
      <w:r w:rsidRPr="00D21F28">
        <w:t>Spasilac je dužan najmanje jednom u dvije godine podvrgnuti se provjeri</w:t>
      </w:r>
      <w:r w:rsidR="00D21F28" w:rsidRPr="00D21F28">
        <w:t xml:space="preserve"> </w:t>
      </w:r>
      <w:r w:rsidRPr="00D21F28">
        <w:t xml:space="preserve">zdravstvenih i </w:t>
      </w:r>
      <w:r w:rsidR="00D21F28">
        <w:t xml:space="preserve"> </w:t>
      </w:r>
      <w:r w:rsidRPr="00D21F28">
        <w:t>psiho</w:t>
      </w:r>
      <w:r w:rsidR="00D21F28">
        <w:t>-</w:t>
      </w:r>
    </w:p>
    <w:p w:rsidR="00815AE7" w:rsidRPr="00D21F28" w:rsidRDefault="00815AE7" w:rsidP="00D21F28">
      <w:pPr>
        <w:jc w:val="both"/>
      </w:pPr>
      <w:r w:rsidRPr="00D21F28">
        <w:t>fizičkih sposobnosti za obavljanje poslova spasilačke službe.</w:t>
      </w:r>
    </w:p>
    <w:p w:rsidR="00815AE7" w:rsidRDefault="00815AE7" w:rsidP="00A50818">
      <w:pPr>
        <w:pStyle w:val="Tijeloteksta"/>
        <w:ind w:right="568"/>
        <w:jc w:val="both"/>
      </w:pPr>
      <w:r>
        <w:t>Provjeru obavljaju pravne osobe registrirane za obavljanje stručnog osposobljavanja spasilaca, koje imaju verificiran program sukladno Programu osposobljavanja spasioca kojeg donosi ministarstvo nadležno za poslove sporta.</w:t>
      </w:r>
    </w:p>
    <w:p w:rsidR="00A50818" w:rsidRDefault="00A50818" w:rsidP="00D21F28"/>
    <w:p w:rsidR="00815AE7" w:rsidRDefault="00A50818" w:rsidP="00A50818">
      <w:pPr>
        <w:pStyle w:val="Tijeloteksta"/>
        <w:ind w:right="568"/>
        <w:jc w:val="both"/>
        <w:rPr>
          <w:sz w:val="23"/>
        </w:rPr>
      </w:pPr>
      <w:r>
        <w:t>Članak 8.</w:t>
      </w:r>
    </w:p>
    <w:p w:rsidR="00815AE7" w:rsidRDefault="00A50818" w:rsidP="00A50818">
      <w:pPr>
        <w:pStyle w:val="Tijeloteksta"/>
        <w:rPr>
          <w:sz w:val="25"/>
        </w:rPr>
      </w:pPr>
      <w:r>
        <w:t>Dužnosti spasioca</w:t>
      </w:r>
      <w:r w:rsidR="00815AE7">
        <w:t xml:space="preserve"> su sljedeće:</w:t>
      </w:r>
    </w:p>
    <w:p w:rsidR="00815AE7" w:rsidRDefault="00815AE7" w:rsidP="00815AE7">
      <w:pPr>
        <w:pStyle w:val="Odlomakpopisa"/>
        <w:numPr>
          <w:ilvl w:val="0"/>
          <w:numId w:val="6"/>
        </w:numPr>
        <w:tabs>
          <w:tab w:val="left" w:pos="809"/>
        </w:tabs>
        <w:spacing w:line="237" w:lineRule="auto"/>
        <w:ind w:right="568" w:hanging="360"/>
        <w:jc w:val="both"/>
        <w:rPr>
          <w:sz w:val="24"/>
        </w:rPr>
      </w:pPr>
      <w:r>
        <w:rPr>
          <w:sz w:val="24"/>
        </w:rPr>
        <w:t>upozoravati kupače na poštivanje kupališnog reda i propisa o sigurnosti na uređenim kupalištima ,</w:t>
      </w:r>
    </w:p>
    <w:p w:rsidR="00815AE7" w:rsidRDefault="00815AE7" w:rsidP="00815AE7">
      <w:pPr>
        <w:pStyle w:val="Odlomakpopisa"/>
        <w:numPr>
          <w:ilvl w:val="0"/>
          <w:numId w:val="6"/>
        </w:numPr>
        <w:tabs>
          <w:tab w:val="left" w:pos="809"/>
        </w:tabs>
        <w:spacing w:before="3" w:line="274" w:lineRule="exact"/>
        <w:ind w:right="569" w:hanging="360"/>
        <w:jc w:val="both"/>
        <w:rPr>
          <w:sz w:val="24"/>
        </w:rPr>
      </w:pPr>
      <w:r>
        <w:rPr>
          <w:sz w:val="24"/>
        </w:rPr>
        <w:t>sprječavati opasne situacije u kojima kupač ugrožava vlastitu sigurnost ili sigurnost drugih,</w:t>
      </w:r>
    </w:p>
    <w:p w:rsidR="00815AE7" w:rsidRDefault="00815AE7" w:rsidP="00815AE7">
      <w:pPr>
        <w:pStyle w:val="Odlomakpopisa"/>
        <w:numPr>
          <w:ilvl w:val="0"/>
          <w:numId w:val="6"/>
        </w:numPr>
        <w:tabs>
          <w:tab w:val="left" w:pos="809"/>
        </w:tabs>
        <w:spacing w:before="2" w:line="274" w:lineRule="exact"/>
        <w:ind w:right="568" w:hanging="360"/>
        <w:jc w:val="both"/>
        <w:rPr>
          <w:sz w:val="24"/>
        </w:rPr>
      </w:pPr>
      <w:r>
        <w:rPr>
          <w:sz w:val="24"/>
        </w:rPr>
        <w:t>upozoravati osobe koje dovode na kupalište organizirane skupine na poštivanje kupališnog</w:t>
      </w:r>
      <w:r>
        <w:rPr>
          <w:spacing w:val="-2"/>
          <w:sz w:val="24"/>
        </w:rPr>
        <w:t xml:space="preserve"> </w:t>
      </w:r>
      <w:r>
        <w:rPr>
          <w:sz w:val="24"/>
        </w:rPr>
        <w:t>reda,</w:t>
      </w:r>
    </w:p>
    <w:p w:rsidR="00815AE7" w:rsidRDefault="00815AE7" w:rsidP="00815AE7">
      <w:pPr>
        <w:pStyle w:val="Odlomakpopisa"/>
        <w:numPr>
          <w:ilvl w:val="0"/>
          <w:numId w:val="6"/>
        </w:numPr>
        <w:tabs>
          <w:tab w:val="left" w:pos="809"/>
        </w:tabs>
        <w:spacing w:line="237" w:lineRule="auto"/>
        <w:ind w:right="568" w:hanging="360"/>
        <w:jc w:val="both"/>
        <w:rPr>
          <w:sz w:val="24"/>
        </w:rPr>
      </w:pPr>
      <w:r>
        <w:rPr>
          <w:sz w:val="24"/>
        </w:rPr>
        <w:t>upozoravati na poštivanje propisa o sigurnosti na uređenim kupalištima i kupališnog reda osobu koja se brine o djetetu do sedme godine starosti ako je ugrožena sigurnost djeteta;</w:t>
      </w:r>
    </w:p>
    <w:p w:rsidR="00815AE7" w:rsidRDefault="00815AE7" w:rsidP="00815AE7">
      <w:pPr>
        <w:pStyle w:val="Odlomakpopisa"/>
        <w:numPr>
          <w:ilvl w:val="0"/>
          <w:numId w:val="6"/>
        </w:numPr>
        <w:tabs>
          <w:tab w:val="left" w:pos="809"/>
        </w:tabs>
        <w:ind w:right="568" w:hanging="360"/>
        <w:jc w:val="both"/>
        <w:rPr>
          <w:sz w:val="24"/>
        </w:rPr>
      </w:pPr>
      <w:r>
        <w:rPr>
          <w:sz w:val="24"/>
        </w:rPr>
        <w:t>neprekidno nadzirati promatrano područje te u slučaju neposredne opasnosti odmah započeti sa</w:t>
      </w:r>
      <w:r>
        <w:rPr>
          <w:spacing w:val="-2"/>
          <w:sz w:val="24"/>
        </w:rPr>
        <w:t xml:space="preserve"> </w:t>
      </w:r>
      <w:r>
        <w:rPr>
          <w:sz w:val="24"/>
        </w:rPr>
        <w:t>spašavanjem,</w:t>
      </w:r>
    </w:p>
    <w:p w:rsidR="00815AE7" w:rsidRDefault="00815AE7" w:rsidP="00815AE7">
      <w:pPr>
        <w:pStyle w:val="Odlomakpopisa"/>
        <w:numPr>
          <w:ilvl w:val="0"/>
          <w:numId w:val="6"/>
        </w:numPr>
        <w:tabs>
          <w:tab w:val="left" w:pos="809"/>
        </w:tabs>
        <w:spacing w:line="283" w:lineRule="exact"/>
        <w:ind w:left="808" w:hanging="349"/>
        <w:jc w:val="both"/>
        <w:rPr>
          <w:sz w:val="24"/>
        </w:rPr>
      </w:pPr>
      <w:r>
        <w:rPr>
          <w:sz w:val="24"/>
        </w:rPr>
        <w:t>upozoriti zviždaljkom ili preko zvučnika kupače koji krše propise ili kupališni red;</w:t>
      </w:r>
    </w:p>
    <w:p w:rsidR="00815AE7" w:rsidRDefault="00815AE7" w:rsidP="00815AE7">
      <w:pPr>
        <w:pStyle w:val="Odlomakpopisa"/>
        <w:numPr>
          <w:ilvl w:val="0"/>
          <w:numId w:val="6"/>
        </w:numPr>
        <w:tabs>
          <w:tab w:val="left" w:pos="809"/>
        </w:tabs>
        <w:spacing w:line="237" w:lineRule="auto"/>
        <w:ind w:right="568" w:hanging="360"/>
        <w:jc w:val="both"/>
        <w:rPr>
          <w:sz w:val="24"/>
        </w:rPr>
      </w:pPr>
      <w:r>
        <w:rPr>
          <w:sz w:val="24"/>
        </w:rPr>
        <w:lastRenderedPageBreak/>
        <w:t>poduzeti spašavanje u svakom slučaju kada je sigurnost kupača u vodi  ugrožena, ali   pri tome ne dovoditi u opasnost vlastiti život,</w:t>
      </w:r>
    </w:p>
    <w:p w:rsidR="00815AE7" w:rsidRDefault="00815AE7" w:rsidP="00815AE7">
      <w:pPr>
        <w:pStyle w:val="Odlomakpopisa"/>
        <w:numPr>
          <w:ilvl w:val="0"/>
          <w:numId w:val="6"/>
        </w:numPr>
        <w:tabs>
          <w:tab w:val="left" w:pos="809"/>
        </w:tabs>
        <w:spacing w:line="237" w:lineRule="auto"/>
        <w:ind w:right="568" w:hanging="360"/>
        <w:jc w:val="both"/>
        <w:rPr>
          <w:sz w:val="24"/>
        </w:rPr>
      </w:pPr>
      <w:r>
        <w:rPr>
          <w:sz w:val="24"/>
        </w:rPr>
        <w:t>pružiti prvu pomoć utopljeniku i ozlijeđenim osobama na kupalištu te pozvati zdravstvenu ustanovu odnosno spasilačku ekipu ako je utopljeniku ili ozlijeđenom potrebna medicinska</w:t>
      </w:r>
      <w:r>
        <w:rPr>
          <w:spacing w:val="-2"/>
          <w:sz w:val="24"/>
        </w:rPr>
        <w:t xml:space="preserve"> </w:t>
      </w:r>
      <w:r>
        <w:rPr>
          <w:sz w:val="24"/>
        </w:rPr>
        <w:t>pomoć.</w:t>
      </w:r>
    </w:p>
    <w:p w:rsidR="00815AE7" w:rsidRDefault="00815AE7" w:rsidP="00815AE7">
      <w:pPr>
        <w:pStyle w:val="Odlomakpopisa"/>
        <w:tabs>
          <w:tab w:val="left" w:pos="809"/>
        </w:tabs>
        <w:spacing w:line="237" w:lineRule="auto"/>
        <w:ind w:left="820" w:right="568" w:firstLine="0"/>
        <w:jc w:val="both"/>
        <w:rPr>
          <w:sz w:val="24"/>
        </w:rPr>
      </w:pPr>
    </w:p>
    <w:p w:rsidR="00815AE7" w:rsidRDefault="00815AE7" w:rsidP="00A50818">
      <w:pPr>
        <w:pStyle w:val="Tijeloteksta"/>
      </w:pPr>
    </w:p>
    <w:p w:rsidR="00815AE7" w:rsidRDefault="00A50818" w:rsidP="00815AE7">
      <w:pPr>
        <w:pStyle w:val="Tijeloteksta"/>
        <w:numPr>
          <w:ilvl w:val="0"/>
          <w:numId w:val="13"/>
        </w:numPr>
        <w:spacing w:before="3" w:line="235" w:lineRule="auto"/>
        <w:ind w:right="568"/>
        <w:jc w:val="both"/>
        <w:rPr>
          <w:b/>
        </w:rPr>
      </w:pPr>
      <w:r>
        <w:rPr>
          <w:b/>
        </w:rPr>
        <w:t>OGRADA SA MORSKE STRANE</w:t>
      </w:r>
    </w:p>
    <w:p w:rsidR="00A50818" w:rsidRDefault="00A50818" w:rsidP="00A50818">
      <w:pPr>
        <w:pStyle w:val="Tijeloteksta"/>
        <w:spacing w:before="3" w:line="235" w:lineRule="auto"/>
        <w:ind w:left="1080" w:right="568"/>
        <w:jc w:val="both"/>
        <w:rPr>
          <w:b/>
        </w:rPr>
      </w:pPr>
    </w:p>
    <w:p w:rsidR="00A50818" w:rsidRDefault="00A50818" w:rsidP="00A50818">
      <w:pPr>
        <w:pStyle w:val="Tijeloteksta"/>
        <w:spacing w:before="3" w:line="235" w:lineRule="auto"/>
        <w:ind w:right="568"/>
        <w:jc w:val="both"/>
      </w:pPr>
      <w:r w:rsidRPr="00A50818">
        <w:t>Čanak 9.</w:t>
      </w:r>
    </w:p>
    <w:p w:rsidR="009C0C9A" w:rsidRDefault="00455C96" w:rsidP="00A50818">
      <w:pPr>
        <w:pStyle w:val="Tijeloteksta"/>
        <w:spacing w:before="3" w:line="235" w:lineRule="auto"/>
        <w:ind w:right="568"/>
        <w:jc w:val="both"/>
      </w:pPr>
      <w:r>
        <w:t>Plaža Zlatni rat je ograđena sa morske strane plutajućim bovama sa istočne i zapadne strane.</w:t>
      </w:r>
    </w:p>
    <w:p w:rsidR="00455C96" w:rsidRDefault="00455C96" w:rsidP="00A50818">
      <w:pPr>
        <w:pStyle w:val="Tijeloteksta"/>
        <w:spacing w:before="3" w:line="235" w:lineRule="auto"/>
        <w:ind w:right="568"/>
        <w:jc w:val="both"/>
      </w:pPr>
      <w:r>
        <w:t xml:space="preserve">Sa istočne strane ispod crkvice Svetoga Pavla su privremeno postavljena dva pontona veličine 10 x 2 metra za ukrcaj –iskrcaj putnika na relaciji Luka Bol-Plaža Zlatni rat-Luka Bol i za ukrcaj-iskrcaj putnika iz </w:t>
      </w:r>
      <w:proofErr w:type="spellStart"/>
      <w:r>
        <w:t>poluuronjene</w:t>
      </w:r>
      <w:proofErr w:type="spellEnd"/>
      <w:r>
        <w:t xml:space="preserve"> podmornice.</w:t>
      </w:r>
    </w:p>
    <w:p w:rsidR="00455C96" w:rsidRDefault="00455C96" w:rsidP="00A50818">
      <w:pPr>
        <w:pStyle w:val="Tijeloteksta"/>
        <w:spacing w:before="3" w:line="235" w:lineRule="auto"/>
        <w:ind w:right="568"/>
        <w:jc w:val="both"/>
      </w:pPr>
      <w:r>
        <w:t>Od gore spomenutih pontona, na istočnom dijelu plaže Zlatni rat plutajuće bove su postavljene od žala prema otvorenom moru u dužini od cca 100 metara te skreću prema jugu, paralelno sa žalom u dužini od cca 300 m, te skreću prema žalu u dužini cca 1</w:t>
      </w:r>
      <w:r w:rsidR="001D1410">
        <w:t>0</w:t>
      </w:r>
      <w:r>
        <w:t>0 m.</w:t>
      </w:r>
    </w:p>
    <w:p w:rsidR="00455C96" w:rsidRDefault="00455C96" w:rsidP="00A50818">
      <w:pPr>
        <w:pStyle w:val="Tijeloteksta"/>
        <w:spacing w:before="3" w:line="235" w:lineRule="auto"/>
        <w:ind w:right="568"/>
        <w:jc w:val="both"/>
      </w:pPr>
      <w:r>
        <w:t>Južno od ovih bova je lijevak širine oko 30 metara koji čini još jedna traka bova od žala prema otvorenom moru u dužini od cca 100 metara.</w:t>
      </w:r>
    </w:p>
    <w:p w:rsidR="00455C96" w:rsidRDefault="00455C96" w:rsidP="00A50818">
      <w:pPr>
        <w:pStyle w:val="Tijeloteksta"/>
        <w:spacing w:before="3" w:line="235" w:lineRule="auto"/>
        <w:ind w:right="568"/>
        <w:jc w:val="both"/>
      </w:pPr>
      <w:r>
        <w:t>Vrh plaže Zlatni rat nije zaštićen ogradom sa morske strane.</w:t>
      </w:r>
    </w:p>
    <w:p w:rsidR="00455C96" w:rsidRDefault="00455C96" w:rsidP="00A50818">
      <w:pPr>
        <w:pStyle w:val="Tijeloteksta"/>
        <w:spacing w:before="3" w:line="235" w:lineRule="auto"/>
        <w:ind w:right="568"/>
        <w:jc w:val="both"/>
      </w:pPr>
      <w:r>
        <w:t xml:space="preserve">Sa zapadne strane plaže Zlatni rat postavljena je ograda od plutajućih bovi koja počinje od žala, oko 50 m od vrha Zlatnog rata prema zapadu u dužini od oko 500 metara na udaljenosti od oko 100 </w:t>
      </w:r>
      <w:r w:rsidR="001D1410">
        <w:t xml:space="preserve">do 150 </w:t>
      </w:r>
      <w:bookmarkStart w:id="0" w:name="_GoBack"/>
      <w:bookmarkEnd w:id="0"/>
      <w:r>
        <w:t>m od žala, odnosno obale.</w:t>
      </w:r>
    </w:p>
    <w:p w:rsidR="00455C96" w:rsidRDefault="00455C96" w:rsidP="00A50818">
      <w:pPr>
        <w:pStyle w:val="Tijeloteksta"/>
        <w:spacing w:before="3" w:line="235" w:lineRule="auto"/>
        <w:ind w:right="568"/>
        <w:jc w:val="both"/>
      </w:pPr>
      <w:r>
        <w:t xml:space="preserve"> </w:t>
      </w:r>
    </w:p>
    <w:p w:rsidR="00A50818" w:rsidRDefault="00A50818" w:rsidP="00A50818">
      <w:pPr>
        <w:pStyle w:val="Tijeloteksta"/>
        <w:spacing w:before="3" w:line="235" w:lineRule="auto"/>
        <w:ind w:right="568"/>
        <w:jc w:val="both"/>
      </w:pPr>
    </w:p>
    <w:p w:rsidR="00A50818" w:rsidRDefault="00A50818" w:rsidP="00A50818">
      <w:pPr>
        <w:pStyle w:val="Tijeloteksta"/>
        <w:numPr>
          <w:ilvl w:val="0"/>
          <w:numId w:val="13"/>
        </w:numPr>
        <w:spacing w:before="3" w:line="235" w:lineRule="auto"/>
        <w:ind w:right="568"/>
        <w:jc w:val="both"/>
        <w:rPr>
          <w:b/>
        </w:rPr>
      </w:pPr>
      <w:r w:rsidRPr="00A50818">
        <w:rPr>
          <w:b/>
        </w:rPr>
        <w:t>ZAVRŠNE ODREDBE</w:t>
      </w:r>
    </w:p>
    <w:p w:rsidR="00A50818" w:rsidRPr="00A50818" w:rsidRDefault="00A50818" w:rsidP="00A50818">
      <w:pPr>
        <w:pStyle w:val="Tijeloteksta"/>
        <w:spacing w:before="3" w:line="235" w:lineRule="auto"/>
        <w:ind w:left="1080" w:right="568"/>
        <w:jc w:val="both"/>
        <w:rPr>
          <w:b/>
        </w:rPr>
      </w:pPr>
    </w:p>
    <w:p w:rsidR="001147C6" w:rsidRDefault="00A50818" w:rsidP="00A50818">
      <w:pPr>
        <w:pStyle w:val="Tijeloteksta"/>
        <w:spacing w:before="5"/>
        <w:rPr>
          <w:b/>
          <w:sz w:val="23"/>
        </w:rPr>
      </w:pPr>
      <w:r>
        <w:t>Članak 10</w:t>
      </w:r>
      <w:r w:rsidR="00815AE7">
        <w:t>.</w:t>
      </w:r>
    </w:p>
    <w:p w:rsidR="001147C6" w:rsidRDefault="001147C6" w:rsidP="00A50818">
      <w:pPr>
        <w:pStyle w:val="Tijeloteksta"/>
        <w:spacing w:before="1"/>
        <w:ind w:right="590"/>
        <w:jc w:val="both"/>
      </w:pPr>
      <w:r>
        <w:t xml:space="preserve">Za provođenje i tehničku pripremu ovog Zaključka zadužuje se </w:t>
      </w:r>
      <w:r w:rsidR="00A50818">
        <w:t xml:space="preserve">KJP Grabov rat d.o.o. iz </w:t>
      </w:r>
      <w:r w:rsidR="00D21F28">
        <w:t>B</w:t>
      </w:r>
      <w:r w:rsidR="00A50818">
        <w:t>ola</w:t>
      </w:r>
      <w:r>
        <w:t>.</w:t>
      </w:r>
    </w:p>
    <w:p w:rsidR="001147C6" w:rsidRDefault="001147C6" w:rsidP="001147C6">
      <w:pPr>
        <w:pStyle w:val="Tijeloteksta"/>
        <w:spacing w:before="4"/>
      </w:pPr>
    </w:p>
    <w:p w:rsidR="001147C6" w:rsidRPr="00815AE7" w:rsidRDefault="009C0C9A" w:rsidP="00A50818">
      <w:pPr>
        <w:pStyle w:val="Tijeloteksta"/>
        <w:spacing w:before="7"/>
        <w:rPr>
          <w:sz w:val="23"/>
        </w:rPr>
      </w:pPr>
      <w:r>
        <w:rPr>
          <w:sz w:val="23"/>
        </w:rPr>
        <w:t>Članak 11</w:t>
      </w:r>
      <w:r w:rsidR="00815AE7" w:rsidRPr="00815AE7">
        <w:rPr>
          <w:sz w:val="23"/>
        </w:rPr>
        <w:t>.</w:t>
      </w:r>
    </w:p>
    <w:p w:rsidR="001147C6" w:rsidRDefault="001147C6" w:rsidP="00D21F28">
      <w:pPr>
        <w:pStyle w:val="Tijeloteksta"/>
        <w:jc w:val="both"/>
      </w:pPr>
      <w:r>
        <w:t>Ovaj Zaključak</w:t>
      </w:r>
      <w:r w:rsidR="00A50818">
        <w:t xml:space="preserve"> stupa na snagu danom donošenja, a objaviti će se u „Službenom Glasniku“ Općine Bol.</w:t>
      </w:r>
    </w:p>
    <w:p w:rsidR="001147C6" w:rsidRDefault="001147C6" w:rsidP="001147C6">
      <w:pPr>
        <w:pStyle w:val="Tijeloteksta"/>
        <w:rPr>
          <w:sz w:val="20"/>
        </w:rPr>
      </w:pPr>
    </w:p>
    <w:p w:rsidR="001147C6" w:rsidRDefault="001147C6" w:rsidP="001147C6">
      <w:pPr>
        <w:pStyle w:val="Tijeloteksta"/>
        <w:spacing w:before="2"/>
        <w:rPr>
          <w:sz w:val="20"/>
        </w:rPr>
      </w:pPr>
    </w:p>
    <w:p w:rsidR="001147C6" w:rsidRPr="00473681" w:rsidRDefault="001147C6" w:rsidP="00473681">
      <w:pPr>
        <w:pStyle w:val="Bezproreda"/>
        <w:rPr>
          <w:sz w:val="24"/>
          <w:szCs w:val="24"/>
        </w:rPr>
      </w:pPr>
      <w:r w:rsidRPr="00473681">
        <w:rPr>
          <w:sz w:val="24"/>
          <w:szCs w:val="24"/>
        </w:rPr>
        <w:t>Klasa: 3</w:t>
      </w:r>
      <w:r w:rsidR="00BC3BEE" w:rsidRPr="00473681">
        <w:rPr>
          <w:sz w:val="24"/>
          <w:szCs w:val="24"/>
        </w:rPr>
        <w:t>42</w:t>
      </w:r>
      <w:r w:rsidRPr="00473681">
        <w:rPr>
          <w:sz w:val="24"/>
          <w:szCs w:val="24"/>
        </w:rPr>
        <w:t>-01/</w:t>
      </w:r>
      <w:r w:rsidR="00BC3BEE" w:rsidRPr="00473681">
        <w:rPr>
          <w:sz w:val="24"/>
          <w:szCs w:val="24"/>
        </w:rPr>
        <w:t>20-01/</w:t>
      </w:r>
      <w:r w:rsidR="0064176E">
        <w:rPr>
          <w:sz w:val="24"/>
          <w:szCs w:val="24"/>
        </w:rPr>
        <w:t>4</w:t>
      </w:r>
    </w:p>
    <w:p w:rsidR="001147C6" w:rsidRPr="00473681" w:rsidRDefault="001147C6" w:rsidP="00473681">
      <w:pPr>
        <w:pStyle w:val="Bezproreda"/>
        <w:rPr>
          <w:sz w:val="24"/>
          <w:szCs w:val="24"/>
        </w:rPr>
      </w:pPr>
      <w:proofErr w:type="spellStart"/>
      <w:r w:rsidRPr="00473681">
        <w:rPr>
          <w:sz w:val="24"/>
          <w:szCs w:val="24"/>
        </w:rPr>
        <w:t>Urbroj</w:t>
      </w:r>
      <w:proofErr w:type="spellEnd"/>
      <w:r w:rsidRPr="00473681">
        <w:rPr>
          <w:sz w:val="24"/>
          <w:szCs w:val="24"/>
        </w:rPr>
        <w:t>: 2104/02-20-02/01</w:t>
      </w:r>
    </w:p>
    <w:p w:rsidR="001147C6" w:rsidRDefault="001147C6" w:rsidP="009C0C9A">
      <w:pPr>
        <w:pStyle w:val="Tijeloteksta"/>
      </w:pPr>
      <w:r>
        <w:t xml:space="preserve">Bol, </w:t>
      </w:r>
      <w:r w:rsidR="0064176E">
        <w:t>20.</w:t>
      </w:r>
      <w:r>
        <w:t xml:space="preserve"> </w:t>
      </w:r>
      <w:r w:rsidR="0064176E">
        <w:t>travnja</w:t>
      </w:r>
      <w:r>
        <w:t xml:space="preserve"> 2020. godine</w:t>
      </w:r>
    </w:p>
    <w:p w:rsidR="00455C96" w:rsidRDefault="00455C96" w:rsidP="009C0C9A">
      <w:pPr>
        <w:pStyle w:val="Tijeloteksta"/>
      </w:pPr>
    </w:p>
    <w:p w:rsidR="00455C96" w:rsidRDefault="00455C96" w:rsidP="009C0C9A">
      <w:pPr>
        <w:pStyle w:val="Tijeloteksta"/>
      </w:pPr>
    </w:p>
    <w:p w:rsidR="001147C6" w:rsidRDefault="001147C6" w:rsidP="009C0C9A">
      <w:pPr>
        <w:pStyle w:val="Naslov1"/>
        <w:spacing w:before="5"/>
        <w:ind w:left="5313" w:right="1300"/>
      </w:pPr>
      <w:r>
        <w:t>NAČELNIK</w:t>
      </w:r>
      <w:r w:rsidR="00815AE7">
        <w:t>:</w:t>
      </w:r>
    </w:p>
    <w:p w:rsidR="001147C6" w:rsidRDefault="001147C6" w:rsidP="009C0C9A">
      <w:pPr>
        <w:ind w:left="5312" w:right="1300"/>
        <w:rPr>
          <w:b/>
          <w:sz w:val="24"/>
        </w:rPr>
      </w:pPr>
      <w:r>
        <w:rPr>
          <w:b/>
          <w:sz w:val="24"/>
        </w:rPr>
        <w:t>Tihomir Marinković</w:t>
      </w:r>
    </w:p>
    <w:sectPr w:rsidR="001147C6" w:rsidSect="00774CCD">
      <w:headerReference w:type="even" r:id="rId8"/>
      <w:headerReference w:type="default" r:id="rId9"/>
      <w:footerReference w:type="even" r:id="rId10"/>
      <w:footerReference w:type="default" r:id="rId11"/>
      <w:headerReference w:type="first" r:id="rId12"/>
      <w:footerReference w:type="first" r:id="rId13"/>
      <w:pgSz w:w="11910" w:h="16840"/>
      <w:pgMar w:top="1418" w:right="1418" w:bottom="1418" w:left="1418" w:header="79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5F" w:rsidRDefault="008A245F">
      <w:r>
        <w:separator/>
      </w:r>
    </w:p>
  </w:endnote>
  <w:endnote w:type="continuationSeparator" w:id="0">
    <w:p w:rsidR="008A245F" w:rsidRDefault="008A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5F" w:rsidRDefault="008A245F">
      <w:r>
        <w:separator/>
      </w:r>
    </w:p>
  </w:footnote>
  <w:footnote w:type="continuationSeparator" w:id="0">
    <w:p w:rsidR="008A245F" w:rsidRDefault="008A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Zaglavlje"/>
    </w:pPr>
  </w:p>
  <w:p w:rsidR="001147C6" w:rsidRDefault="001147C6">
    <w:pPr>
      <w:pStyle w:val="Tijeloteksta"/>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EE" w:rsidRDefault="00BC3BE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D2A"/>
    <w:multiLevelType w:val="hybridMultilevel"/>
    <w:tmpl w:val="1326E696"/>
    <w:lvl w:ilvl="0" w:tplc="A720E7C2">
      <w:numFmt w:val="bullet"/>
      <w:lvlText w:val="-"/>
      <w:lvlJc w:val="left"/>
      <w:pPr>
        <w:ind w:left="758" w:hanging="358"/>
      </w:pPr>
      <w:rPr>
        <w:rFonts w:ascii="Arial" w:eastAsia="Arial" w:hAnsi="Arial" w:cs="Arial" w:hint="default"/>
        <w:spacing w:val="-1"/>
        <w:w w:val="100"/>
        <w:sz w:val="24"/>
        <w:szCs w:val="24"/>
        <w:lang w:val="hr-HR" w:eastAsia="en-US" w:bidi="ar-SA"/>
      </w:rPr>
    </w:lvl>
    <w:lvl w:ilvl="1" w:tplc="87703842">
      <w:numFmt w:val="bullet"/>
      <w:lvlText w:val="•"/>
      <w:lvlJc w:val="left"/>
      <w:pPr>
        <w:ind w:left="1672" w:hanging="358"/>
      </w:pPr>
      <w:rPr>
        <w:rFonts w:hint="default"/>
        <w:lang w:val="hr-HR" w:eastAsia="en-US" w:bidi="ar-SA"/>
      </w:rPr>
    </w:lvl>
    <w:lvl w:ilvl="2" w:tplc="B400DFE2">
      <w:numFmt w:val="bullet"/>
      <w:lvlText w:val="•"/>
      <w:lvlJc w:val="left"/>
      <w:pPr>
        <w:ind w:left="2585" w:hanging="358"/>
      </w:pPr>
      <w:rPr>
        <w:rFonts w:hint="default"/>
        <w:lang w:val="hr-HR" w:eastAsia="en-US" w:bidi="ar-SA"/>
      </w:rPr>
    </w:lvl>
    <w:lvl w:ilvl="3" w:tplc="9B1E41C4">
      <w:numFmt w:val="bullet"/>
      <w:lvlText w:val="•"/>
      <w:lvlJc w:val="left"/>
      <w:pPr>
        <w:ind w:left="3497" w:hanging="358"/>
      </w:pPr>
      <w:rPr>
        <w:rFonts w:hint="default"/>
        <w:lang w:val="hr-HR" w:eastAsia="en-US" w:bidi="ar-SA"/>
      </w:rPr>
    </w:lvl>
    <w:lvl w:ilvl="4" w:tplc="8BDC16D6">
      <w:numFmt w:val="bullet"/>
      <w:lvlText w:val="•"/>
      <w:lvlJc w:val="left"/>
      <w:pPr>
        <w:ind w:left="4410" w:hanging="358"/>
      </w:pPr>
      <w:rPr>
        <w:rFonts w:hint="default"/>
        <w:lang w:val="hr-HR" w:eastAsia="en-US" w:bidi="ar-SA"/>
      </w:rPr>
    </w:lvl>
    <w:lvl w:ilvl="5" w:tplc="5ACEEE1C">
      <w:numFmt w:val="bullet"/>
      <w:lvlText w:val="•"/>
      <w:lvlJc w:val="left"/>
      <w:pPr>
        <w:ind w:left="5322" w:hanging="358"/>
      </w:pPr>
      <w:rPr>
        <w:rFonts w:hint="default"/>
        <w:lang w:val="hr-HR" w:eastAsia="en-US" w:bidi="ar-SA"/>
      </w:rPr>
    </w:lvl>
    <w:lvl w:ilvl="6" w:tplc="6562B7EA">
      <w:numFmt w:val="bullet"/>
      <w:lvlText w:val="•"/>
      <w:lvlJc w:val="left"/>
      <w:pPr>
        <w:ind w:left="6235" w:hanging="358"/>
      </w:pPr>
      <w:rPr>
        <w:rFonts w:hint="default"/>
        <w:lang w:val="hr-HR" w:eastAsia="en-US" w:bidi="ar-SA"/>
      </w:rPr>
    </w:lvl>
    <w:lvl w:ilvl="7" w:tplc="18AAB17A">
      <w:numFmt w:val="bullet"/>
      <w:lvlText w:val="•"/>
      <w:lvlJc w:val="left"/>
      <w:pPr>
        <w:ind w:left="7147" w:hanging="358"/>
      </w:pPr>
      <w:rPr>
        <w:rFonts w:hint="default"/>
        <w:lang w:val="hr-HR" w:eastAsia="en-US" w:bidi="ar-SA"/>
      </w:rPr>
    </w:lvl>
    <w:lvl w:ilvl="8" w:tplc="073CE272">
      <w:numFmt w:val="bullet"/>
      <w:lvlText w:val="•"/>
      <w:lvlJc w:val="left"/>
      <w:pPr>
        <w:ind w:left="8060" w:hanging="358"/>
      </w:pPr>
      <w:rPr>
        <w:rFonts w:hint="default"/>
        <w:lang w:val="hr-HR" w:eastAsia="en-US" w:bidi="ar-SA"/>
      </w:rPr>
    </w:lvl>
  </w:abstractNum>
  <w:abstractNum w:abstractNumId="1" w15:restartNumberingAfterBreak="0">
    <w:nsid w:val="14C62850"/>
    <w:multiLevelType w:val="hybridMultilevel"/>
    <w:tmpl w:val="94CE35DE"/>
    <w:lvl w:ilvl="0" w:tplc="E3CA7890">
      <w:numFmt w:val="bullet"/>
      <w:lvlText w:val="-"/>
      <w:lvlJc w:val="left"/>
      <w:pPr>
        <w:ind w:left="44" w:hanging="98"/>
      </w:pPr>
      <w:rPr>
        <w:rFonts w:ascii="Arial" w:eastAsia="Arial" w:hAnsi="Arial" w:cs="Arial" w:hint="default"/>
        <w:w w:val="100"/>
        <w:sz w:val="16"/>
        <w:szCs w:val="16"/>
        <w:lang w:val="hr-HR" w:eastAsia="en-US" w:bidi="ar-SA"/>
      </w:rPr>
    </w:lvl>
    <w:lvl w:ilvl="1" w:tplc="C1F8EB0A">
      <w:numFmt w:val="bullet"/>
      <w:lvlText w:val="•"/>
      <w:lvlJc w:val="left"/>
      <w:pPr>
        <w:ind w:left="300" w:hanging="98"/>
      </w:pPr>
      <w:rPr>
        <w:rFonts w:hint="default"/>
        <w:lang w:val="hr-HR" w:eastAsia="en-US" w:bidi="ar-SA"/>
      </w:rPr>
    </w:lvl>
    <w:lvl w:ilvl="2" w:tplc="87461810">
      <w:numFmt w:val="bullet"/>
      <w:lvlText w:val="•"/>
      <w:lvlJc w:val="left"/>
      <w:pPr>
        <w:ind w:left="560" w:hanging="98"/>
      </w:pPr>
      <w:rPr>
        <w:rFonts w:hint="default"/>
        <w:lang w:val="hr-HR" w:eastAsia="en-US" w:bidi="ar-SA"/>
      </w:rPr>
    </w:lvl>
    <w:lvl w:ilvl="3" w:tplc="7CB48B30">
      <w:numFmt w:val="bullet"/>
      <w:lvlText w:val="•"/>
      <w:lvlJc w:val="left"/>
      <w:pPr>
        <w:ind w:left="821" w:hanging="98"/>
      </w:pPr>
      <w:rPr>
        <w:rFonts w:hint="default"/>
        <w:lang w:val="hr-HR" w:eastAsia="en-US" w:bidi="ar-SA"/>
      </w:rPr>
    </w:lvl>
    <w:lvl w:ilvl="4" w:tplc="483C8516">
      <w:numFmt w:val="bullet"/>
      <w:lvlText w:val="•"/>
      <w:lvlJc w:val="left"/>
      <w:pPr>
        <w:ind w:left="1081" w:hanging="98"/>
      </w:pPr>
      <w:rPr>
        <w:rFonts w:hint="default"/>
        <w:lang w:val="hr-HR" w:eastAsia="en-US" w:bidi="ar-SA"/>
      </w:rPr>
    </w:lvl>
    <w:lvl w:ilvl="5" w:tplc="0BDA114C">
      <w:numFmt w:val="bullet"/>
      <w:lvlText w:val="•"/>
      <w:lvlJc w:val="left"/>
      <w:pPr>
        <w:ind w:left="1342" w:hanging="98"/>
      </w:pPr>
      <w:rPr>
        <w:rFonts w:hint="default"/>
        <w:lang w:val="hr-HR" w:eastAsia="en-US" w:bidi="ar-SA"/>
      </w:rPr>
    </w:lvl>
    <w:lvl w:ilvl="6" w:tplc="EF54265E">
      <w:numFmt w:val="bullet"/>
      <w:lvlText w:val="•"/>
      <w:lvlJc w:val="left"/>
      <w:pPr>
        <w:ind w:left="1602" w:hanging="98"/>
      </w:pPr>
      <w:rPr>
        <w:rFonts w:hint="default"/>
        <w:lang w:val="hr-HR" w:eastAsia="en-US" w:bidi="ar-SA"/>
      </w:rPr>
    </w:lvl>
    <w:lvl w:ilvl="7" w:tplc="2DF68F2E">
      <w:numFmt w:val="bullet"/>
      <w:lvlText w:val="•"/>
      <w:lvlJc w:val="left"/>
      <w:pPr>
        <w:ind w:left="1862" w:hanging="98"/>
      </w:pPr>
      <w:rPr>
        <w:rFonts w:hint="default"/>
        <w:lang w:val="hr-HR" w:eastAsia="en-US" w:bidi="ar-SA"/>
      </w:rPr>
    </w:lvl>
    <w:lvl w:ilvl="8" w:tplc="5288A250">
      <w:numFmt w:val="bullet"/>
      <w:lvlText w:val="•"/>
      <w:lvlJc w:val="left"/>
      <w:pPr>
        <w:ind w:left="2123" w:hanging="98"/>
      </w:pPr>
      <w:rPr>
        <w:rFonts w:hint="default"/>
        <w:lang w:val="hr-HR" w:eastAsia="en-US" w:bidi="ar-SA"/>
      </w:rPr>
    </w:lvl>
  </w:abstractNum>
  <w:abstractNum w:abstractNumId="2" w15:restartNumberingAfterBreak="0">
    <w:nsid w:val="19CD01C4"/>
    <w:multiLevelType w:val="hybridMultilevel"/>
    <w:tmpl w:val="ED440B60"/>
    <w:lvl w:ilvl="0" w:tplc="A59CE6DE">
      <w:numFmt w:val="bullet"/>
      <w:lvlText w:val="-"/>
      <w:lvlJc w:val="left"/>
      <w:pPr>
        <w:ind w:left="924" w:hanging="348"/>
      </w:pPr>
      <w:rPr>
        <w:rFonts w:ascii="Times New Roman" w:eastAsia="Times New Roman" w:hAnsi="Times New Roman" w:cs="Times New Roman" w:hint="default"/>
        <w:spacing w:val="-1"/>
        <w:w w:val="100"/>
        <w:sz w:val="24"/>
        <w:szCs w:val="24"/>
        <w:lang w:val="hr-HR" w:eastAsia="en-US" w:bidi="ar-SA"/>
      </w:rPr>
    </w:lvl>
    <w:lvl w:ilvl="1" w:tplc="8466A45A">
      <w:numFmt w:val="bullet"/>
      <w:lvlText w:val="•"/>
      <w:lvlJc w:val="left"/>
      <w:pPr>
        <w:ind w:left="1816" w:hanging="348"/>
      </w:pPr>
      <w:rPr>
        <w:rFonts w:hint="default"/>
        <w:lang w:val="hr-HR" w:eastAsia="en-US" w:bidi="ar-SA"/>
      </w:rPr>
    </w:lvl>
    <w:lvl w:ilvl="2" w:tplc="8E08323E">
      <w:numFmt w:val="bullet"/>
      <w:lvlText w:val="•"/>
      <w:lvlJc w:val="left"/>
      <w:pPr>
        <w:ind w:left="2713" w:hanging="348"/>
      </w:pPr>
      <w:rPr>
        <w:rFonts w:hint="default"/>
        <w:lang w:val="hr-HR" w:eastAsia="en-US" w:bidi="ar-SA"/>
      </w:rPr>
    </w:lvl>
    <w:lvl w:ilvl="3" w:tplc="E116A39E">
      <w:numFmt w:val="bullet"/>
      <w:lvlText w:val="•"/>
      <w:lvlJc w:val="left"/>
      <w:pPr>
        <w:ind w:left="3609" w:hanging="348"/>
      </w:pPr>
      <w:rPr>
        <w:rFonts w:hint="default"/>
        <w:lang w:val="hr-HR" w:eastAsia="en-US" w:bidi="ar-SA"/>
      </w:rPr>
    </w:lvl>
    <w:lvl w:ilvl="4" w:tplc="6C0EE328">
      <w:numFmt w:val="bullet"/>
      <w:lvlText w:val="•"/>
      <w:lvlJc w:val="left"/>
      <w:pPr>
        <w:ind w:left="4506" w:hanging="348"/>
      </w:pPr>
      <w:rPr>
        <w:rFonts w:hint="default"/>
        <w:lang w:val="hr-HR" w:eastAsia="en-US" w:bidi="ar-SA"/>
      </w:rPr>
    </w:lvl>
    <w:lvl w:ilvl="5" w:tplc="0922C766">
      <w:numFmt w:val="bullet"/>
      <w:lvlText w:val="•"/>
      <w:lvlJc w:val="left"/>
      <w:pPr>
        <w:ind w:left="5402" w:hanging="348"/>
      </w:pPr>
      <w:rPr>
        <w:rFonts w:hint="default"/>
        <w:lang w:val="hr-HR" w:eastAsia="en-US" w:bidi="ar-SA"/>
      </w:rPr>
    </w:lvl>
    <w:lvl w:ilvl="6" w:tplc="4F12E6D0">
      <w:numFmt w:val="bullet"/>
      <w:lvlText w:val="•"/>
      <w:lvlJc w:val="left"/>
      <w:pPr>
        <w:ind w:left="6299" w:hanging="348"/>
      </w:pPr>
      <w:rPr>
        <w:rFonts w:hint="default"/>
        <w:lang w:val="hr-HR" w:eastAsia="en-US" w:bidi="ar-SA"/>
      </w:rPr>
    </w:lvl>
    <w:lvl w:ilvl="7" w:tplc="7130E1A2">
      <w:numFmt w:val="bullet"/>
      <w:lvlText w:val="•"/>
      <w:lvlJc w:val="left"/>
      <w:pPr>
        <w:ind w:left="7195" w:hanging="348"/>
      </w:pPr>
      <w:rPr>
        <w:rFonts w:hint="default"/>
        <w:lang w:val="hr-HR" w:eastAsia="en-US" w:bidi="ar-SA"/>
      </w:rPr>
    </w:lvl>
    <w:lvl w:ilvl="8" w:tplc="C0C49142">
      <w:numFmt w:val="bullet"/>
      <w:lvlText w:val="•"/>
      <w:lvlJc w:val="left"/>
      <w:pPr>
        <w:ind w:left="8092" w:hanging="348"/>
      </w:pPr>
      <w:rPr>
        <w:rFonts w:hint="default"/>
        <w:lang w:val="hr-HR" w:eastAsia="en-US" w:bidi="ar-SA"/>
      </w:rPr>
    </w:lvl>
  </w:abstractNum>
  <w:abstractNum w:abstractNumId="3" w15:restartNumberingAfterBreak="0">
    <w:nsid w:val="1A8A6608"/>
    <w:multiLevelType w:val="hybridMultilevel"/>
    <w:tmpl w:val="2C6EBB6A"/>
    <w:lvl w:ilvl="0" w:tplc="7FECE16E">
      <w:start w:val="1"/>
      <w:numFmt w:val="decimal"/>
      <w:lvlText w:val="%1."/>
      <w:lvlJc w:val="left"/>
      <w:pPr>
        <w:ind w:left="4077" w:hanging="240"/>
        <w:jc w:val="right"/>
      </w:pPr>
      <w:rPr>
        <w:rFonts w:ascii="Times New Roman" w:eastAsia="Times New Roman" w:hAnsi="Times New Roman" w:cs="Times New Roman" w:hint="default"/>
        <w:b/>
        <w:bCs/>
        <w:spacing w:val="-1"/>
        <w:w w:val="100"/>
        <w:sz w:val="24"/>
        <w:szCs w:val="24"/>
        <w:lang w:val="hr-HR" w:eastAsia="en-US" w:bidi="ar-SA"/>
      </w:rPr>
    </w:lvl>
    <w:lvl w:ilvl="1" w:tplc="FB325330">
      <w:numFmt w:val="bullet"/>
      <w:lvlText w:val="•"/>
      <w:lvlJc w:val="left"/>
      <w:pPr>
        <w:ind w:left="4660" w:hanging="240"/>
      </w:pPr>
      <w:rPr>
        <w:rFonts w:hint="default"/>
        <w:lang w:val="hr-HR" w:eastAsia="en-US" w:bidi="ar-SA"/>
      </w:rPr>
    </w:lvl>
    <w:lvl w:ilvl="2" w:tplc="E8164F90">
      <w:numFmt w:val="bullet"/>
      <w:lvlText w:val="•"/>
      <w:lvlJc w:val="left"/>
      <w:pPr>
        <w:ind w:left="5241" w:hanging="240"/>
      </w:pPr>
      <w:rPr>
        <w:rFonts w:hint="default"/>
        <w:lang w:val="hr-HR" w:eastAsia="en-US" w:bidi="ar-SA"/>
      </w:rPr>
    </w:lvl>
    <w:lvl w:ilvl="3" w:tplc="A3EE4E98">
      <w:numFmt w:val="bullet"/>
      <w:lvlText w:val="•"/>
      <w:lvlJc w:val="left"/>
      <w:pPr>
        <w:ind w:left="5821" w:hanging="240"/>
      </w:pPr>
      <w:rPr>
        <w:rFonts w:hint="default"/>
        <w:lang w:val="hr-HR" w:eastAsia="en-US" w:bidi="ar-SA"/>
      </w:rPr>
    </w:lvl>
    <w:lvl w:ilvl="4" w:tplc="B0C049D4">
      <w:numFmt w:val="bullet"/>
      <w:lvlText w:val="•"/>
      <w:lvlJc w:val="left"/>
      <w:pPr>
        <w:ind w:left="6402" w:hanging="240"/>
      </w:pPr>
      <w:rPr>
        <w:rFonts w:hint="default"/>
        <w:lang w:val="hr-HR" w:eastAsia="en-US" w:bidi="ar-SA"/>
      </w:rPr>
    </w:lvl>
    <w:lvl w:ilvl="5" w:tplc="D242BBB6">
      <w:numFmt w:val="bullet"/>
      <w:lvlText w:val="•"/>
      <w:lvlJc w:val="left"/>
      <w:pPr>
        <w:ind w:left="6982" w:hanging="240"/>
      </w:pPr>
      <w:rPr>
        <w:rFonts w:hint="default"/>
        <w:lang w:val="hr-HR" w:eastAsia="en-US" w:bidi="ar-SA"/>
      </w:rPr>
    </w:lvl>
    <w:lvl w:ilvl="6" w:tplc="B9FA5334">
      <w:numFmt w:val="bullet"/>
      <w:lvlText w:val="•"/>
      <w:lvlJc w:val="left"/>
      <w:pPr>
        <w:ind w:left="7563" w:hanging="240"/>
      </w:pPr>
      <w:rPr>
        <w:rFonts w:hint="default"/>
        <w:lang w:val="hr-HR" w:eastAsia="en-US" w:bidi="ar-SA"/>
      </w:rPr>
    </w:lvl>
    <w:lvl w:ilvl="7" w:tplc="52A02800">
      <w:numFmt w:val="bullet"/>
      <w:lvlText w:val="•"/>
      <w:lvlJc w:val="left"/>
      <w:pPr>
        <w:ind w:left="8143" w:hanging="240"/>
      </w:pPr>
      <w:rPr>
        <w:rFonts w:hint="default"/>
        <w:lang w:val="hr-HR" w:eastAsia="en-US" w:bidi="ar-SA"/>
      </w:rPr>
    </w:lvl>
    <w:lvl w:ilvl="8" w:tplc="FD84437A">
      <w:numFmt w:val="bullet"/>
      <w:lvlText w:val="•"/>
      <w:lvlJc w:val="left"/>
      <w:pPr>
        <w:ind w:left="8724" w:hanging="240"/>
      </w:pPr>
      <w:rPr>
        <w:rFonts w:hint="default"/>
        <w:lang w:val="hr-HR" w:eastAsia="en-US" w:bidi="ar-SA"/>
      </w:rPr>
    </w:lvl>
  </w:abstractNum>
  <w:abstractNum w:abstractNumId="4" w15:restartNumberingAfterBreak="0">
    <w:nsid w:val="23373099"/>
    <w:multiLevelType w:val="hybridMultilevel"/>
    <w:tmpl w:val="11B47A0A"/>
    <w:lvl w:ilvl="0" w:tplc="4A2292A2">
      <w:start w:val="3"/>
      <w:numFmt w:val="lowerLetter"/>
      <w:lvlText w:val="%1)"/>
      <w:lvlJc w:val="left"/>
      <w:pPr>
        <w:ind w:left="462" w:hanging="247"/>
      </w:pPr>
      <w:rPr>
        <w:rFonts w:ascii="Times New Roman" w:eastAsia="Times New Roman" w:hAnsi="Times New Roman" w:cs="Times New Roman" w:hint="default"/>
        <w:b/>
        <w:bCs/>
        <w:spacing w:val="-1"/>
        <w:w w:val="100"/>
        <w:sz w:val="24"/>
        <w:szCs w:val="24"/>
        <w:lang w:val="hr-HR" w:eastAsia="en-US" w:bidi="ar-SA"/>
      </w:rPr>
    </w:lvl>
    <w:lvl w:ilvl="1" w:tplc="E0B40CFA">
      <w:numFmt w:val="bullet"/>
      <w:lvlText w:val="•"/>
      <w:lvlJc w:val="left"/>
      <w:pPr>
        <w:ind w:left="1402" w:hanging="247"/>
      </w:pPr>
      <w:rPr>
        <w:rFonts w:hint="default"/>
        <w:lang w:val="hr-HR" w:eastAsia="en-US" w:bidi="ar-SA"/>
      </w:rPr>
    </w:lvl>
    <w:lvl w:ilvl="2" w:tplc="2062ADD8">
      <w:numFmt w:val="bullet"/>
      <w:lvlText w:val="•"/>
      <w:lvlJc w:val="left"/>
      <w:pPr>
        <w:ind w:left="2345" w:hanging="247"/>
      </w:pPr>
      <w:rPr>
        <w:rFonts w:hint="default"/>
        <w:lang w:val="hr-HR" w:eastAsia="en-US" w:bidi="ar-SA"/>
      </w:rPr>
    </w:lvl>
    <w:lvl w:ilvl="3" w:tplc="BDCEF8EC">
      <w:numFmt w:val="bullet"/>
      <w:lvlText w:val="•"/>
      <w:lvlJc w:val="left"/>
      <w:pPr>
        <w:ind w:left="3287" w:hanging="247"/>
      </w:pPr>
      <w:rPr>
        <w:rFonts w:hint="default"/>
        <w:lang w:val="hr-HR" w:eastAsia="en-US" w:bidi="ar-SA"/>
      </w:rPr>
    </w:lvl>
    <w:lvl w:ilvl="4" w:tplc="23D28D98">
      <w:numFmt w:val="bullet"/>
      <w:lvlText w:val="•"/>
      <w:lvlJc w:val="left"/>
      <w:pPr>
        <w:ind w:left="4230" w:hanging="247"/>
      </w:pPr>
      <w:rPr>
        <w:rFonts w:hint="default"/>
        <w:lang w:val="hr-HR" w:eastAsia="en-US" w:bidi="ar-SA"/>
      </w:rPr>
    </w:lvl>
    <w:lvl w:ilvl="5" w:tplc="79448C84">
      <w:numFmt w:val="bullet"/>
      <w:lvlText w:val="•"/>
      <w:lvlJc w:val="left"/>
      <w:pPr>
        <w:ind w:left="5172" w:hanging="247"/>
      </w:pPr>
      <w:rPr>
        <w:rFonts w:hint="default"/>
        <w:lang w:val="hr-HR" w:eastAsia="en-US" w:bidi="ar-SA"/>
      </w:rPr>
    </w:lvl>
    <w:lvl w:ilvl="6" w:tplc="072EBA48">
      <w:numFmt w:val="bullet"/>
      <w:lvlText w:val="•"/>
      <w:lvlJc w:val="left"/>
      <w:pPr>
        <w:ind w:left="6115" w:hanging="247"/>
      </w:pPr>
      <w:rPr>
        <w:rFonts w:hint="default"/>
        <w:lang w:val="hr-HR" w:eastAsia="en-US" w:bidi="ar-SA"/>
      </w:rPr>
    </w:lvl>
    <w:lvl w:ilvl="7" w:tplc="1304E53E">
      <w:numFmt w:val="bullet"/>
      <w:lvlText w:val="•"/>
      <w:lvlJc w:val="left"/>
      <w:pPr>
        <w:ind w:left="7057" w:hanging="247"/>
      </w:pPr>
      <w:rPr>
        <w:rFonts w:hint="default"/>
        <w:lang w:val="hr-HR" w:eastAsia="en-US" w:bidi="ar-SA"/>
      </w:rPr>
    </w:lvl>
    <w:lvl w:ilvl="8" w:tplc="02D89A58">
      <w:numFmt w:val="bullet"/>
      <w:lvlText w:val="•"/>
      <w:lvlJc w:val="left"/>
      <w:pPr>
        <w:ind w:left="8000" w:hanging="247"/>
      </w:pPr>
      <w:rPr>
        <w:rFonts w:hint="default"/>
        <w:lang w:val="hr-HR" w:eastAsia="en-US" w:bidi="ar-SA"/>
      </w:rPr>
    </w:lvl>
  </w:abstractNum>
  <w:abstractNum w:abstractNumId="5" w15:restartNumberingAfterBreak="0">
    <w:nsid w:val="25463880"/>
    <w:multiLevelType w:val="hybridMultilevel"/>
    <w:tmpl w:val="714CD808"/>
    <w:lvl w:ilvl="0" w:tplc="62E20330">
      <w:start w:val="1"/>
      <w:numFmt w:val="lowerLetter"/>
      <w:lvlText w:val="%1)"/>
      <w:lvlJc w:val="left"/>
      <w:pPr>
        <w:ind w:left="496" w:hanging="281"/>
      </w:pPr>
      <w:rPr>
        <w:rFonts w:ascii="Arial" w:eastAsia="Arial" w:hAnsi="Arial" w:cs="Arial" w:hint="default"/>
        <w:b/>
        <w:bCs/>
        <w:spacing w:val="-1"/>
        <w:w w:val="100"/>
        <w:sz w:val="24"/>
        <w:szCs w:val="24"/>
        <w:lang w:val="hr-HR" w:eastAsia="en-US" w:bidi="ar-SA"/>
      </w:rPr>
    </w:lvl>
    <w:lvl w:ilvl="1" w:tplc="A54AB9CE">
      <w:start w:val="1"/>
      <w:numFmt w:val="lowerLetter"/>
      <w:lvlText w:val="%2)"/>
      <w:lvlJc w:val="left"/>
      <w:pPr>
        <w:ind w:left="591" w:hanging="260"/>
        <w:jc w:val="right"/>
      </w:pPr>
      <w:rPr>
        <w:rFonts w:ascii="Times New Roman" w:eastAsia="Times New Roman" w:hAnsi="Times New Roman" w:cs="Times New Roman" w:hint="default"/>
        <w:b/>
        <w:bCs/>
        <w:spacing w:val="-1"/>
        <w:w w:val="100"/>
        <w:sz w:val="24"/>
        <w:szCs w:val="24"/>
        <w:lang w:val="hr-HR" w:eastAsia="en-US" w:bidi="ar-SA"/>
      </w:rPr>
    </w:lvl>
    <w:lvl w:ilvl="2" w:tplc="84AC401C">
      <w:numFmt w:val="bullet"/>
      <w:lvlText w:val=""/>
      <w:lvlJc w:val="left"/>
      <w:pPr>
        <w:ind w:left="1183" w:hanging="512"/>
      </w:pPr>
      <w:rPr>
        <w:rFonts w:ascii="Symbol" w:eastAsia="Symbol" w:hAnsi="Symbol" w:cs="Symbol" w:hint="default"/>
        <w:w w:val="100"/>
        <w:sz w:val="24"/>
        <w:szCs w:val="24"/>
        <w:lang w:val="hr-HR" w:eastAsia="en-US" w:bidi="ar-SA"/>
      </w:rPr>
    </w:lvl>
    <w:lvl w:ilvl="3" w:tplc="BE9AB602">
      <w:numFmt w:val="bullet"/>
      <w:lvlText w:val="•"/>
      <w:lvlJc w:val="left"/>
      <w:pPr>
        <w:ind w:left="2268" w:hanging="512"/>
      </w:pPr>
      <w:rPr>
        <w:rFonts w:hint="default"/>
        <w:lang w:val="hr-HR" w:eastAsia="en-US" w:bidi="ar-SA"/>
      </w:rPr>
    </w:lvl>
    <w:lvl w:ilvl="4" w:tplc="214A7A8E">
      <w:numFmt w:val="bullet"/>
      <w:lvlText w:val="•"/>
      <w:lvlJc w:val="left"/>
      <w:pPr>
        <w:ind w:left="3356" w:hanging="512"/>
      </w:pPr>
      <w:rPr>
        <w:rFonts w:hint="default"/>
        <w:lang w:val="hr-HR" w:eastAsia="en-US" w:bidi="ar-SA"/>
      </w:rPr>
    </w:lvl>
    <w:lvl w:ilvl="5" w:tplc="1ACED658">
      <w:numFmt w:val="bullet"/>
      <w:lvlText w:val="•"/>
      <w:lvlJc w:val="left"/>
      <w:pPr>
        <w:ind w:left="4444" w:hanging="512"/>
      </w:pPr>
      <w:rPr>
        <w:rFonts w:hint="default"/>
        <w:lang w:val="hr-HR" w:eastAsia="en-US" w:bidi="ar-SA"/>
      </w:rPr>
    </w:lvl>
    <w:lvl w:ilvl="6" w:tplc="7AE067A0">
      <w:numFmt w:val="bullet"/>
      <w:lvlText w:val="•"/>
      <w:lvlJc w:val="left"/>
      <w:pPr>
        <w:ind w:left="5532" w:hanging="512"/>
      </w:pPr>
      <w:rPr>
        <w:rFonts w:hint="default"/>
        <w:lang w:val="hr-HR" w:eastAsia="en-US" w:bidi="ar-SA"/>
      </w:rPr>
    </w:lvl>
    <w:lvl w:ilvl="7" w:tplc="DA381E1E">
      <w:numFmt w:val="bullet"/>
      <w:lvlText w:val="•"/>
      <w:lvlJc w:val="left"/>
      <w:pPr>
        <w:ind w:left="6620" w:hanging="512"/>
      </w:pPr>
      <w:rPr>
        <w:rFonts w:hint="default"/>
        <w:lang w:val="hr-HR" w:eastAsia="en-US" w:bidi="ar-SA"/>
      </w:rPr>
    </w:lvl>
    <w:lvl w:ilvl="8" w:tplc="D0B8D3A8">
      <w:numFmt w:val="bullet"/>
      <w:lvlText w:val="•"/>
      <w:lvlJc w:val="left"/>
      <w:pPr>
        <w:ind w:left="7708" w:hanging="512"/>
      </w:pPr>
      <w:rPr>
        <w:rFonts w:hint="default"/>
        <w:lang w:val="hr-HR" w:eastAsia="en-US" w:bidi="ar-SA"/>
      </w:rPr>
    </w:lvl>
  </w:abstractNum>
  <w:abstractNum w:abstractNumId="6" w15:restartNumberingAfterBreak="0">
    <w:nsid w:val="31816E03"/>
    <w:multiLevelType w:val="hybridMultilevel"/>
    <w:tmpl w:val="79E820FE"/>
    <w:lvl w:ilvl="0" w:tplc="02DCF3AA">
      <w:numFmt w:val="bullet"/>
      <w:lvlText w:val=""/>
      <w:lvlJc w:val="left"/>
      <w:pPr>
        <w:ind w:left="820" w:hanging="348"/>
      </w:pPr>
      <w:rPr>
        <w:rFonts w:ascii="Symbol" w:eastAsia="Symbol" w:hAnsi="Symbol" w:cs="Symbol" w:hint="default"/>
        <w:w w:val="100"/>
        <w:sz w:val="24"/>
        <w:szCs w:val="24"/>
        <w:lang w:val="hr-HR" w:eastAsia="en-US" w:bidi="ar-SA"/>
      </w:rPr>
    </w:lvl>
    <w:lvl w:ilvl="1" w:tplc="5686C09C">
      <w:numFmt w:val="bullet"/>
      <w:lvlText w:val="•"/>
      <w:lvlJc w:val="left"/>
      <w:pPr>
        <w:ind w:left="1726" w:hanging="348"/>
      </w:pPr>
      <w:rPr>
        <w:rFonts w:hint="default"/>
        <w:lang w:val="hr-HR" w:eastAsia="en-US" w:bidi="ar-SA"/>
      </w:rPr>
    </w:lvl>
    <w:lvl w:ilvl="2" w:tplc="B3EE3878">
      <w:numFmt w:val="bullet"/>
      <w:lvlText w:val="•"/>
      <w:lvlJc w:val="left"/>
      <w:pPr>
        <w:ind w:left="2633" w:hanging="348"/>
      </w:pPr>
      <w:rPr>
        <w:rFonts w:hint="default"/>
        <w:lang w:val="hr-HR" w:eastAsia="en-US" w:bidi="ar-SA"/>
      </w:rPr>
    </w:lvl>
    <w:lvl w:ilvl="3" w:tplc="E1E24216">
      <w:numFmt w:val="bullet"/>
      <w:lvlText w:val="•"/>
      <w:lvlJc w:val="left"/>
      <w:pPr>
        <w:ind w:left="3539" w:hanging="348"/>
      </w:pPr>
      <w:rPr>
        <w:rFonts w:hint="default"/>
        <w:lang w:val="hr-HR" w:eastAsia="en-US" w:bidi="ar-SA"/>
      </w:rPr>
    </w:lvl>
    <w:lvl w:ilvl="4" w:tplc="C2280560">
      <w:numFmt w:val="bullet"/>
      <w:lvlText w:val="•"/>
      <w:lvlJc w:val="left"/>
      <w:pPr>
        <w:ind w:left="4446" w:hanging="348"/>
      </w:pPr>
      <w:rPr>
        <w:rFonts w:hint="default"/>
        <w:lang w:val="hr-HR" w:eastAsia="en-US" w:bidi="ar-SA"/>
      </w:rPr>
    </w:lvl>
    <w:lvl w:ilvl="5" w:tplc="8B62C562">
      <w:numFmt w:val="bullet"/>
      <w:lvlText w:val="•"/>
      <w:lvlJc w:val="left"/>
      <w:pPr>
        <w:ind w:left="5352" w:hanging="348"/>
      </w:pPr>
      <w:rPr>
        <w:rFonts w:hint="default"/>
        <w:lang w:val="hr-HR" w:eastAsia="en-US" w:bidi="ar-SA"/>
      </w:rPr>
    </w:lvl>
    <w:lvl w:ilvl="6" w:tplc="DCE25398">
      <w:numFmt w:val="bullet"/>
      <w:lvlText w:val="•"/>
      <w:lvlJc w:val="left"/>
      <w:pPr>
        <w:ind w:left="6259" w:hanging="348"/>
      </w:pPr>
      <w:rPr>
        <w:rFonts w:hint="default"/>
        <w:lang w:val="hr-HR" w:eastAsia="en-US" w:bidi="ar-SA"/>
      </w:rPr>
    </w:lvl>
    <w:lvl w:ilvl="7" w:tplc="765656C8">
      <w:numFmt w:val="bullet"/>
      <w:lvlText w:val="•"/>
      <w:lvlJc w:val="left"/>
      <w:pPr>
        <w:ind w:left="7165" w:hanging="348"/>
      </w:pPr>
      <w:rPr>
        <w:rFonts w:hint="default"/>
        <w:lang w:val="hr-HR" w:eastAsia="en-US" w:bidi="ar-SA"/>
      </w:rPr>
    </w:lvl>
    <w:lvl w:ilvl="8" w:tplc="CA1E93F4">
      <w:numFmt w:val="bullet"/>
      <w:lvlText w:val="•"/>
      <w:lvlJc w:val="left"/>
      <w:pPr>
        <w:ind w:left="8072" w:hanging="348"/>
      </w:pPr>
      <w:rPr>
        <w:rFonts w:hint="default"/>
        <w:lang w:val="hr-HR" w:eastAsia="en-US" w:bidi="ar-SA"/>
      </w:rPr>
    </w:lvl>
  </w:abstractNum>
  <w:abstractNum w:abstractNumId="7" w15:restartNumberingAfterBreak="0">
    <w:nsid w:val="43497C49"/>
    <w:multiLevelType w:val="hybridMultilevel"/>
    <w:tmpl w:val="ACE2D7B2"/>
    <w:lvl w:ilvl="0" w:tplc="794AA1F2">
      <w:start w:val="1"/>
      <w:numFmt w:val="lowerLetter"/>
      <w:lvlText w:val="%1)"/>
      <w:lvlJc w:val="left"/>
      <w:pPr>
        <w:ind w:left="475" w:hanging="260"/>
      </w:pPr>
      <w:rPr>
        <w:rFonts w:ascii="Times New Roman" w:eastAsia="Times New Roman" w:hAnsi="Times New Roman" w:cs="Times New Roman" w:hint="default"/>
        <w:b/>
        <w:bCs/>
        <w:spacing w:val="-1"/>
        <w:w w:val="100"/>
        <w:sz w:val="24"/>
        <w:szCs w:val="24"/>
        <w:lang w:val="hr-HR" w:eastAsia="en-US" w:bidi="ar-SA"/>
      </w:rPr>
    </w:lvl>
    <w:lvl w:ilvl="1" w:tplc="5FF01804">
      <w:numFmt w:val="bullet"/>
      <w:lvlText w:val=""/>
      <w:lvlJc w:val="left"/>
      <w:pPr>
        <w:ind w:left="1068" w:hanging="286"/>
      </w:pPr>
      <w:rPr>
        <w:rFonts w:ascii="Symbol" w:eastAsia="Symbol" w:hAnsi="Symbol" w:cs="Symbol" w:hint="default"/>
        <w:w w:val="100"/>
        <w:sz w:val="24"/>
        <w:szCs w:val="24"/>
        <w:lang w:val="hr-HR" w:eastAsia="en-US" w:bidi="ar-SA"/>
      </w:rPr>
    </w:lvl>
    <w:lvl w:ilvl="2" w:tplc="9D986C22">
      <w:numFmt w:val="bullet"/>
      <w:lvlText w:val="•"/>
      <w:lvlJc w:val="left"/>
      <w:pPr>
        <w:ind w:left="2040" w:hanging="286"/>
      </w:pPr>
      <w:rPr>
        <w:rFonts w:hint="default"/>
        <w:lang w:val="hr-HR" w:eastAsia="en-US" w:bidi="ar-SA"/>
      </w:rPr>
    </w:lvl>
    <w:lvl w:ilvl="3" w:tplc="E3CCAD10">
      <w:numFmt w:val="bullet"/>
      <w:lvlText w:val="•"/>
      <w:lvlJc w:val="left"/>
      <w:pPr>
        <w:ind w:left="3021" w:hanging="286"/>
      </w:pPr>
      <w:rPr>
        <w:rFonts w:hint="default"/>
        <w:lang w:val="hr-HR" w:eastAsia="en-US" w:bidi="ar-SA"/>
      </w:rPr>
    </w:lvl>
    <w:lvl w:ilvl="4" w:tplc="D76E142A">
      <w:numFmt w:val="bullet"/>
      <w:lvlText w:val="•"/>
      <w:lvlJc w:val="left"/>
      <w:pPr>
        <w:ind w:left="4001" w:hanging="286"/>
      </w:pPr>
      <w:rPr>
        <w:rFonts w:hint="default"/>
        <w:lang w:val="hr-HR" w:eastAsia="en-US" w:bidi="ar-SA"/>
      </w:rPr>
    </w:lvl>
    <w:lvl w:ilvl="5" w:tplc="E8D4AF04">
      <w:numFmt w:val="bullet"/>
      <w:lvlText w:val="•"/>
      <w:lvlJc w:val="left"/>
      <w:pPr>
        <w:ind w:left="4982" w:hanging="286"/>
      </w:pPr>
      <w:rPr>
        <w:rFonts w:hint="default"/>
        <w:lang w:val="hr-HR" w:eastAsia="en-US" w:bidi="ar-SA"/>
      </w:rPr>
    </w:lvl>
    <w:lvl w:ilvl="6" w:tplc="BC105B42">
      <w:numFmt w:val="bullet"/>
      <w:lvlText w:val="•"/>
      <w:lvlJc w:val="left"/>
      <w:pPr>
        <w:ind w:left="5962" w:hanging="286"/>
      </w:pPr>
      <w:rPr>
        <w:rFonts w:hint="default"/>
        <w:lang w:val="hr-HR" w:eastAsia="en-US" w:bidi="ar-SA"/>
      </w:rPr>
    </w:lvl>
    <w:lvl w:ilvl="7" w:tplc="65AA9CB2">
      <w:numFmt w:val="bullet"/>
      <w:lvlText w:val="•"/>
      <w:lvlJc w:val="left"/>
      <w:pPr>
        <w:ind w:left="6943" w:hanging="286"/>
      </w:pPr>
      <w:rPr>
        <w:rFonts w:hint="default"/>
        <w:lang w:val="hr-HR" w:eastAsia="en-US" w:bidi="ar-SA"/>
      </w:rPr>
    </w:lvl>
    <w:lvl w:ilvl="8" w:tplc="FBEE8CE8">
      <w:numFmt w:val="bullet"/>
      <w:lvlText w:val="•"/>
      <w:lvlJc w:val="left"/>
      <w:pPr>
        <w:ind w:left="7923" w:hanging="286"/>
      </w:pPr>
      <w:rPr>
        <w:rFonts w:hint="default"/>
        <w:lang w:val="hr-HR" w:eastAsia="en-US" w:bidi="ar-SA"/>
      </w:rPr>
    </w:lvl>
  </w:abstractNum>
  <w:abstractNum w:abstractNumId="8" w15:restartNumberingAfterBreak="0">
    <w:nsid w:val="4C1925C3"/>
    <w:multiLevelType w:val="hybridMultilevel"/>
    <w:tmpl w:val="BD30852E"/>
    <w:lvl w:ilvl="0" w:tplc="C714E5FC">
      <w:numFmt w:val="bullet"/>
      <w:lvlText w:val="-"/>
      <w:lvlJc w:val="left"/>
      <w:pPr>
        <w:ind w:left="1296" w:hanging="346"/>
      </w:pPr>
      <w:rPr>
        <w:rFonts w:ascii="Times New Roman" w:eastAsia="Times New Roman" w:hAnsi="Times New Roman" w:cs="Times New Roman" w:hint="default"/>
        <w:spacing w:val="-1"/>
        <w:w w:val="100"/>
        <w:sz w:val="24"/>
        <w:szCs w:val="24"/>
        <w:lang w:val="hr-HR" w:eastAsia="en-US" w:bidi="ar-SA"/>
      </w:rPr>
    </w:lvl>
    <w:lvl w:ilvl="1" w:tplc="8A8224AC">
      <w:numFmt w:val="bullet"/>
      <w:lvlText w:val="-"/>
      <w:lvlJc w:val="left"/>
      <w:pPr>
        <w:ind w:left="1560" w:hanging="348"/>
      </w:pPr>
      <w:rPr>
        <w:rFonts w:ascii="Tahoma" w:eastAsia="Tahoma" w:hAnsi="Tahoma" w:cs="Tahoma" w:hint="default"/>
        <w:w w:val="100"/>
        <w:sz w:val="24"/>
        <w:szCs w:val="24"/>
        <w:lang w:val="hr-HR" w:eastAsia="en-US" w:bidi="ar-SA"/>
      </w:rPr>
    </w:lvl>
    <w:lvl w:ilvl="2" w:tplc="3C5E56C0">
      <w:numFmt w:val="bullet"/>
      <w:lvlText w:val="•"/>
      <w:lvlJc w:val="left"/>
      <w:pPr>
        <w:ind w:left="2485" w:hanging="348"/>
      </w:pPr>
      <w:rPr>
        <w:rFonts w:hint="default"/>
        <w:lang w:val="hr-HR" w:eastAsia="en-US" w:bidi="ar-SA"/>
      </w:rPr>
    </w:lvl>
    <w:lvl w:ilvl="3" w:tplc="6832AAE2">
      <w:numFmt w:val="bullet"/>
      <w:lvlText w:val="•"/>
      <w:lvlJc w:val="left"/>
      <w:pPr>
        <w:ind w:left="3410" w:hanging="348"/>
      </w:pPr>
      <w:rPr>
        <w:rFonts w:hint="default"/>
        <w:lang w:val="hr-HR" w:eastAsia="en-US" w:bidi="ar-SA"/>
      </w:rPr>
    </w:lvl>
    <w:lvl w:ilvl="4" w:tplc="4FCA5D8E">
      <w:numFmt w:val="bullet"/>
      <w:lvlText w:val="•"/>
      <w:lvlJc w:val="left"/>
      <w:pPr>
        <w:ind w:left="4335" w:hanging="348"/>
      </w:pPr>
      <w:rPr>
        <w:rFonts w:hint="default"/>
        <w:lang w:val="hr-HR" w:eastAsia="en-US" w:bidi="ar-SA"/>
      </w:rPr>
    </w:lvl>
    <w:lvl w:ilvl="5" w:tplc="A7A4B2D2">
      <w:numFmt w:val="bullet"/>
      <w:lvlText w:val="•"/>
      <w:lvlJc w:val="left"/>
      <w:pPr>
        <w:ind w:left="5260" w:hanging="348"/>
      </w:pPr>
      <w:rPr>
        <w:rFonts w:hint="default"/>
        <w:lang w:val="hr-HR" w:eastAsia="en-US" w:bidi="ar-SA"/>
      </w:rPr>
    </w:lvl>
    <w:lvl w:ilvl="6" w:tplc="91027E42">
      <w:numFmt w:val="bullet"/>
      <w:lvlText w:val="•"/>
      <w:lvlJc w:val="left"/>
      <w:pPr>
        <w:ind w:left="6185" w:hanging="348"/>
      </w:pPr>
      <w:rPr>
        <w:rFonts w:hint="default"/>
        <w:lang w:val="hr-HR" w:eastAsia="en-US" w:bidi="ar-SA"/>
      </w:rPr>
    </w:lvl>
    <w:lvl w:ilvl="7" w:tplc="4E324CE8">
      <w:numFmt w:val="bullet"/>
      <w:lvlText w:val="•"/>
      <w:lvlJc w:val="left"/>
      <w:pPr>
        <w:ind w:left="7110" w:hanging="348"/>
      </w:pPr>
      <w:rPr>
        <w:rFonts w:hint="default"/>
        <w:lang w:val="hr-HR" w:eastAsia="en-US" w:bidi="ar-SA"/>
      </w:rPr>
    </w:lvl>
    <w:lvl w:ilvl="8" w:tplc="D66A3150">
      <w:numFmt w:val="bullet"/>
      <w:lvlText w:val="•"/>
      <w:lvlJc w:val="left"/>
      <w:pPr>
        <w:ind w:left="8035" w:hanging="348"/>
      </w:pPr>
      <w:rPr>
        <w:rFonts w:hint="default"/>
        <w:lang w:val="hr-HR" w:eastAsia="en-US" w:bidi="ar-SA"/>
      </w:rPr>
    </w:lvl>
  </w:abstractNum>
  <w:abstractNum w:abstractNumId="9" w15:restartNumberingAfterBreak="0">
    <w:nsid w:val="5AB403AF"/>
    <w:multiLevelType w:val="hybridMultilevel"/>
    <w:tmpl w:val="052E1602"/>
    <w:lvl w:ilvl="0" w:tplc="BD3645A4">
      <w:numFmt w:val="bullet"/>
      <w:lvlText w:val="-"/>
      <w:lvlJc w:val="left"/>
      <w:pPr>
        <w:ind w:left="936" w:hanging="348"/>
      </w:pPr>
      <w:rPr>
        <w:rFonts w:ascii="Times New Roman" w:eastAsia="Times New Roman" w:hAnsi="Times New Roman" w:cs="Times New Roman" w:hint="default"/>
        <w:spacing w:val="-1"/>
        <w:w w:val="100"/>
        <w:sz w:val="24"/>
        <w:szCs w:val="24"/>
        <w:lang w:val="hr-HR" w:eastAsia="en-US" w:bidi="ar-SA"/>
      </w:rPr>
    </w:lvl>
    <w:lvl w:ilvl="1" w:tplc="111CAA4E">
      <w:numFmt w:val="bullet"/>
      <w:lvlText w:val="•"/>
      <w:lvlJc w:val="left"/>
      <w:pPr>
        <w:ind w:left="1834" w:hanging="348"/>
      </w:pPr>
      <w:rPr>
        <w:rFonts w:hint="default"/>
        <w:lang w:val="hr-HR" w:eastAsia="en-US" w:bidi="ar-SA"/>
      </w:rPr>
    </w:lvl>
    <w:lvl w:ilvl="2" w:tplc="1BEC6D3C">
      <w:numFmt w:val="bullet"/>
      <w:lvlText w:val="•"/>
      <w:lvlJc w:val="left"/>
      <w:pPr>
        <w:ind w:left="2729" w:hanging="348"/>
      </w:pPr>
      <w:rPr>
        <w:rFonts w:hint="default"/>
        <w:lang w:val="hr-HR" w:eastAsia="en-US" w:bidi="ar-SA"/>
      </w:rPr>
    </w:lvl>
    <w:lvl w:ilvl="3" w:tplc="0D6E739C">
      <w:numFmt w:val="bullet"/>
      <w:lvlText w:val="•"/>
      <w:lvlJc w:val="left"/>
      <w:pPr>
        <w:ind w:left="3623" w:hanging="348"/>
      </w:pPr>
      <w:rPr>
        <w:rFonts w:hint="default"/>
        <w:lang w:val="hr-HR" w:eastAsia="en-US" w:bidi="ar-SA"/>
      </w:rPr>
    </w:lvl>
    <w:lvl w:ilvl="4" w:tplc="89D2DD7C">
      <w:numFmt w:val="bullet"/>
      <w:lvlText w:val="•"/>
      <w:lvlJc w:val="left"/>
      <w:pPr>
        <w:ind w:left="4518" w:hanging="348"/>
      </w:pPr>
      <w:rPr>
        <w:rFonts w:hint="default"/>
        <w:lang w:val="hr-HR" w:eastAsia="en-US" w:bidi="ar-SA"/>
      </w:rPr>
    </w:lvl>
    <w:lvl w:ilvl="5" w:tplc="95C2D756">
      <w:numFmt w:val="bullet"/>
      <w:lvlText w:val="•"/>
      <w:lvlJc w:val="left"/>
      <w:pPr>
        <w:ind w:left="5412" w:hanging="348"/>
      </w:pPr>
      <w:rPr>
        <w:rFonts w:hint="default"/>
        <w:lang w:val="hr-HR" w:eastAsia="en-US" w:bidi="ar-SA"/>
      </w:rPr>
    </w:lvl>
    <w:lvl w:ilvl="6" w:tplc="94BA47DE">
      <w:numFmt w:val="bullet"/>
      <w:lvlText w:val="•"/>
      <w:lvlJc w:val="left"/>
      <w:pPr>
        <w:ind w:left="6307" w:hanging="348"/>
      </w:pPr>
      <w:rPr>
        <w:rFonts w:hint="default"/>
        <w:lang w:val="hr-HR" w:eastAsia="en-US" w:bidi="ar-SA"/>
      </w:rPr>
    </w:lvl>
    <w:lvl w:ilvl="7" w:tplc="7804CCAC">
      <w:numFmt w:val="bullet"/>
      <w:lvlText w:val="•"/>
      <w:lvlJc w:val="left"/>
      <w:pPr>
        <w:ind w:left="7201" w:hanging="348"/>
      </w:pPr>
      <w:rPr>
        <w:rFonts w:hint="default"/>
        <w:lang w:val="hr-HR" w:eastAsia="en-US" w:bidi="ar-SA"/>
      </w:rPr>
    </w:lvl>
    <w:lvl w:ilvl="8" w:tplc="5E569E30">
      <w:numFmt w:val="bullet"/>
      <w:lvlText w:val="•"/>
      <w:lvlJc w:val="left"/>
      <w:pPr>
        <w:ind w:left="8096" w:hanging="348"/>
      </w:pPr>
      <w:rPr>
        <w:rFonts w:hint="default"/>
        <w:lang w:val="hr-HR" w:eastAsia="en-US" w:bidi="ar-SA"/>
      </w:rPr>
    </w:lvl>
  </w:abstractNum>
  <w:abstractNum w:abstractNumId="10" w15:restartNumberingAfterBreak="0">
    <w:nsid w:val="6B1024F1"/>
    <w:multiLevelType w:val="hybridMultilevel"/>
    <w:tmpl w:val="C9D6C148"/>
    <w:lvl w:ilvl="0" w:tplc="9D9275D8">
      <w:numFmt w:val="bullet"/>
      <w:lvlText w:val="-"/>
      <w:lvlJc w:val="left"/>
      <w:pPr>
        <w:ind w:left="2520" w:hanging="98"/>
      </w:pPr>
      <w:rPr>
        <w:rFonts w:ascii="Arial" w:eastAsia="Arial" w:hAnsi="Arial" w:cs="Arial" w:hint="default"/>
        <w:w w:val="100"/>
        <w:sz w:val="16"/>
        <w:szCs w:val="16"/>
        <w:lang w:val="hr-HR" w:eastAsia="en-US" w:bidi="ar-SA"/>
      </w:rPr>
    </w:lvl>
    <w:lvl w:ilvl="1" w:tplc="4A562BD8">
      <w:numFmt w:val="bullet"/>
      <w:lvlText w:val="•"/>
      <w:lvlJc w:val="left"/>
      <w:pPr>
        <w:ind w:left="3256" w:hanging="98"/>
      </w:pPr>
      <w:rPr>
        <w:rFonts w:hint="default"/>
        <w:lang w:val="hr-HR" w:eastAsia="en-US" w:bidi="ar-SA"/>
      </w:rPr>
    </w:lvl>
    <w:lvl w:ilvl="2" w:tplc="65641464">
      <w:numFmt w:val="bullet"/>
      <w:lvlText w:val="•"/>
      <w:lvlJc w:val="left"/>
      <w:pPr>
        <w:ind w:left="3993" w:hanging="98"/>
      </w:pPr>
      <w:rPr>
        <w:rFonts w:hint="default"/>
        <w:lang w:val="hr-HR" w:eastAsia="en-US" w:bidi="ar-SA"/>
      </w:rPr>
    </w:lvl>
    <w:lvl w:ilvl="3" w:tplc="7D48913A">
      <w:numFmt w:val="bullet"/>
      <w:lvlText w:val="•"/>
      <w:lvlJc w:val="left"/>
      <w:pPr>
        <w:ind w:left="4729" w:hanging="98"/>
      </w:pPr>
      <w:rPr>
        <w:rFonts w:hint="default"/>
        <w:lang w:val="hr-HR" w:eastAsia="en-US" w:bidi="ar-SA"/>
      </w:rPr>
    </w:lvl>
    <w:lvl w:ilvl="4" w:tplc="E2184C00">
      <w:numFmt w:val="bullet"/>
      <w:lvlText w:val="•"/>
      <w:lvlJc w:val="left"/>
      <w:pPr>
        <w:ind w:left="5466" w:hanging="98"/>
      </w:pPr>
      <w:rPr>
        <w:rFonts w:hint="default"/>
        <w:lang w:val="hr-HR" w:eastAsia="en-US" w:bidi="ar-SA"/>
      </w:rPr>
    </w:lvl>
    <w:lvl w:ilvl="5" w:tplc="22FED2D2">
      <w:numFmt w:val="bullet"/>
      <w:lvlText w:val="•"/>
      <w:lvlJc w:val="left"/>
      <w:pPr>
        <w:ind w:left="6202" w:hanging="98"/>
      </w:pPr>
      <w:rPr>
        <w:rFonts w:hint="default"/>
        <w:lang w:val="hr-HR" w:eastAsia="en-US" w:bidi="ar-SA"/>
      </w:rPr>
    </w:lvl>
    <w:lvl w:ilvl="6" w:tplc="46D4C6D2">
      <w:numFmt w:val="bullet"/>
      <w:lvlText w:val="•"/>
      <w:lvlJc w:val="left"/>
      <w:pPr>
        <w:ind w:left="6939" w:hanging="98"/>
      </w:pPr>
      <w:rPr>
        <w:rFonts w:hint="default"/>
        <w:lang w:val="hr-HR" w:eastAsia="en-US" w:bidi="ar-SA"/>
      </w:rPr>
    </w:lvl>
    <w:lvl w:ilvl="7" w:tplc="238E769E">
      <w:numFmt w:val="bullet"/>
      <w:lvlText w:val="•"/>
      <w:lvlJc w:val="left"/>
      <w:pPr>
        <w:ind w:left="7675" w:hanging="98"/>
      </w:pPr>
      <w:rPr>
        <w:rFonts w:hint="default"/>
        <w:lang w:val="hr-HR" w:eastAsia="en-US" w:bidi="ar-SA"/>
      </w:rPr>
    </w:lvl>
    <w:lvl w:ilvl="8" w:tplc="F606E448">
      <w:numFmt w:val="bullet"/>
      <w:lvlText w:val="•"/>
      <w:lvlJc w:val="left"/>
      <w:pPr>
        <w:ind w:left="8412" w:hanging="98"/>
      </w:pPr>
      <w:rPr>
        <w:rFonts w:hint="default"/>
        <w:lang w:val="hr-HR" w:eastAsia="en-US" w:bidi="ar-SA"/>
      </w:rPr>
    </w:lvl>
  </w:abstractNum>
  <w:abstractNum w:abstractNumId="11" w15:restartNumberingAfterBreak="0">
    <w:nsid w:val="6F9C12CE"/>
    <w:multiLevelType w:val="hybridMultilevel"/>
    <w:tmpl w:val="496AF224"/>
    <w:lvl w:ilvl="0" w:tplc="C2360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4652D4"/>
    <w:multiLevelType w:val="hybridMultilevel"/>
    <w:tmpl w:val="C5D6527E"/>
    <w:lvl w:ilvl="0" w:tplc="1AAEE0A8">
      <w:start w:val="1"/>
      <w:numFmt w:val="decimal"/>
      <w:lvlText w:val="%1."/>
      <w:lvlJc w:val="left"/>
      <w:pPr>
        <w:ind w:left="935" w:hanging="360"/>
      </w:pPr>
      <w:rPr>
        <w:rFonts w:ascii="Times New Roman" w:eastAsia="Times New Roman" w:hAnsi="Times New Roman" w:cs="Times New Roman" w:hint="default"/>
        <w:b/>
        <w:bCs/>
        <w:spacing w:val="-1"/>
        <w:w w:val="100"/>
        <w:sz w:val="24"/>
        <w:szCs w:val="24"/>
        <w:lang w:val="hr-HR" w:eastAsia="en-US" w:bidi="ar-SA"/>
      </w:rPr>
    </w:lvl>
    <w:lvl w:ilvl="1" w:tplc="4E0C86E4">
      <w:start w:val="1"/>
      <w:numFmt w:val="lowerLetter"/>
      <w:lvlText w:val="%2)"/>
      <w:lvlJc w:val="left"/>
      <w:pPr>
        <w:ind w:left="1689" w:hanging="396"/>
      </w:pPr>
      <w:rPr>
        <w:rFonts w:ascii="Arial" w:eastAsia="Arial" w:hAnsi="Arial" w:cs="Arial" w:hint="default"/>
        <w:spacing w:val="-19"/>
        <w:w w:val="100"/>
        <w:sz w:val="24"/>
        <w:szCs w:val="24"/>
        <w:lang w:val="hr-HR" w:eastAsia="en-US" w:bidi="ar-SA"/>
      </w:rPr>
    </w:lvl>
    <w:lvl w:ilvl="2" w:tplc="66D6A604">
      <w:numFmt w:val="bullet"/>
      <w:lvlText w:val="•"/>
      <w:lvlJc w:val="left"/>
      <w:pPr>
        <w:ind w:left="2591" w:hanging="396"/>
      </w:pPr>
      <w:rPr>
        <w:rFonts w:hint="default"/>
        <w:lang w:val="hr-HR" w:eastAsia="en-US" w:bidi="ar-SA"/>
      </w:rPr>
    </w:lvl>
    <w:lvl w:ilvl="3" w:tplc="934EC458">
      <w:numFmt w:val="bullet"/>
      <w:lvlText w:val="•"/>
      <w:lvlJc w:val="left"/>
      <w:pPr>
        <w:ind w:left="3503" w:hanging="396"/>
      </w:pPr>
      <w:rPr>
        <w:rFonts w:hint="default"/>
        <w:lang w:val="hr-HR" w:eastAsia="en-US" w:bidi="ar-SA"/>
      </w:rPr>
    </w:lvl>
    <w:lvl w:ilvl="4" w:tplc="EF5662F2">
      <w:numFmt w:val="bullet"/>
      <w:lvlText w:val="•"/>
      <w:lvlJc w:val="left"/>
      <w:pPr>
        <w:ind w:left="4415" w:hanging="396"/>
      </w:pPr>
      <w:rPr>
        <w:rFonts w:hint="default"/>
        <w:lang w:val="hr-HR" w:eastAsia="en-US" w:bidi="ar-SA"/>
      </w:rPr>
    </w:lvl>
    <w:lvl w:ilvl="5" w:tplc="3EBE60A0">
      <w:numFmt w:val="bullet"/>
      <w:lvlText w:val="•"/>
      <w:lvlJc w:val="left"/>
      <w:pPr>
        <w:ind w:left="5326" w:hanging="396"/>
      </w:pPr>
      <w:rPr>
        <w:rFonts w:hint="default"/>
        <w:lang w:val="hr-HR" w:eastAsia="en-US" w:bidi="ar-SA"/>
      </w:rPr>
    </w:lvl>
    <w:lvl w:ilvl="6" w:tplc="567C5AE2">
      <w:numFmt w:val="bullet"/>
      <w:lvlText w:val="•"/>
      <w:lvlJc w:val="left"/>
      <w:pPr>
        <w:ind w:left="6238" w:hanging="396"/>
      </w:pPr>
      <w:rPr>
        <w:rFonts w:hint="default"/>
        <w:lang w:val="hr-HR" w:eastAsia="en-US" w:bidi="ar-SA"/>
      </w:rPr>
    </w:lvl>
    <w:lvl w:ilvl="7" w:tplc="E4C05150">
      <w:numFmt w:val="bullet"/>
      <w:lvlText w:val="•"/>
      <w:lvlJc w:val="left"/>
      <w:pPr>
        <w:ind w:left="7150" w:hanging="396"/>
      </w:pPr>
      <w:rPr>
        <w:rFonts w:hint="default"/>
        <w:lang w:val="hr-HR" w:eastAsia="en-US" w:bidi="ar-SA"/>
      </w:rPr>
    </w:lvl>
    <w:lvl w:ilvl="8" w:tplc="0492C580">
      <w:numFmt w:val="bullet"/>
      <w:lvlText w:val="•"/>
      <w:lvlJc w:val="left"/>
      <w:pPr>
        <w:ind w:left="8061" w:hanging="396"/>
      </w:pPr>
      <w:rPr>
        <w:rFonts w:hint="default"/>
        <w:lang w:val="hr-HR" w:eastAsia="en-US" w:bidi="ar-SA"/>
      </w:rPr>
    </w:lvl>
  </w:abstractNum>
  <w:num w:numId="1">
    <w:abstractNumId w:val="9"/>
  </w:num>
  <w:num w:numId="2">
    <w:abstractNumId w:val="0"/>
  </w:num>
  <w:num w:numId="3">
    <w:abstractNumId w:val="10"/>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82"/>
    <w:rsid w:val="00071E13"/>
    <w:rsid w:val="001147C6"/>
    <w:rsid w:val="001A3258"/>
    <w:rsid w:val="001B0A30"/>
    <w:rsid w:val="001C4EF3"/>
    <w:rsid w:val="001D1410"/>
    <w:rsid w:val="001F6EED"/>
    <w:rsid w:val="003F4E95"/>
    <w:rsid w:val="00455C96"/>
    <w:rsid w:val="00473681"/>
    <w:rsid w:val="004A6A82"/>
    <w:rsid w:val="004B59D7"/>
    <w:rsid w:val="005B78C0"/>
    <w:rsid w:val="005E19F6"/>
    <w:rsid w:val="0064176E"/>
    <w:rsid w:val="00774CCD"/>
    <w:rsid w:val="00783BB4"/>
    <w:rsid w:val="00815AE7"/>
    <w:rsid w:val="008A245F"/>
    <w:rsid w:val="008C2F0B"/>
    <w:rsid w:val="00960895"/>
    <w:rsid w:val="009A00F9"/>
    <w:rsid w:val="009B463B"/>
    <w:rsid w:val="009C0C9A"/>
    <w:rsid w:val="009E1958"/>
    <w:rsid w:val="009F275C"/>
    <w:rsid w:val="00A50818"/>
    <w:rsid w:val="00BC3BEE"/>
    <w:rsid w:val="00BE10F6"/>
    <w:rsid w:val="00C216CB"/>
    <w:rsid w:val="00CD17C6"/>
    <w:rsid w:val="00CE0D3B"/>
    <w:rsid w:val="00D21F28"/>
    <w:rsid w:val="00E8752A"/>
    <w:rsid w:val="00F62FDC"/>
    <w:rsid w:val="00F82DAF"/>
    <w:rsid w:val="00F86899"/>
    <w:rsid w:val="00FB0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6ADC0-F157-4D75-B2C9-1196D08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ind w:left="921"/>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689" w:hanging="360"/>
    </w:pPr>
  </w:style>
  <w:style w:type="paragraph" w:customStyle="1" w:styleId="TableParagraph">
    <w:name w:val="Table Paragraph"/>
    <w:basedOn w:val="Normal"/>
    <w:uiPriority w:val="1"/>
    <w:qFormat/>
    <w:pPr>
      <w:spacing w:before="8"/>
      <w:ind w:left="105"/>
    </w:pPr>
  </w:style>
  <w:style w:type="paragraph" w:styleId="Bezproreda">
    <w:name w:val="No Spacing"/>
    <w:uiPriority w:val="1"/>
    <w:qFormat/>
    <w:rsid w:val="00CD17C6"/>
    <w:rPr>
      <w:rFonts w:ascii="Times New Roman" w:eastAsia="Times New Roman" w:hAnsi="Times New Roman" w:cs="Times New Roman"/>
      <w:lang w:val="hr-HR"/>
    </w:rPr>
  </w:style>
  <w:style w:type="paragraph" w:styleId="Tekstbalonia">
    <w:name w:val="Balloon Text"/>
    <w:basedOn w:val="Normal"/>
    <w:link w:val="TekstbaloniaChar"/>
    <w:uiPriority w:val="99"/>
    <w:semiHidden/>
    <w:unhideWhenUsed/>
    <w:rsid w:val="00BC3BE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3BEE"/>
    <w:rPr>
      <w:rFonts w:ascii="Segoe UI" w:eastAsia="Times New Roman" w:hAnsi="Segoe UI" w:cs="Segoe UI"/>
      <w:sz w:val="18"/>
      <w:szCs w:val="18"/>
      <w:lang w:val="hr-HR"/>
    </w:rPr>
  </w:style>
  <w:style w:type="paragraph" w:styleId="Zaglavlje">
    <w:name w:val="header"/>
    <w:basedOn w:val="Normal"/>
    <w:link w:val="ZaglavljeChar"/>
    <w:uiPriority w:val="99"/>
    <w:unhideWhenUsed/>
    <w:rsid w:val="00BC3BEE"/>
    <w:pPr>
      <w:tabs>
        <w:tab w:val="center" w:pos="4536"/>
        <w:tab w:val="right" w:pos="9072"/>
      </w:tabs>
    </w:pPr>
  </w:style>
  <w:style w:type="character" w:customStyle="1" w:styleId="ZaglavljeChar">
    <w:name w:val="Zaglavlje Char"/>
    <w:basedOn w:val="Zadanifontodlomka"/>
    <w:link w:val="Zaglavlje"/>
    <w:uiPriority w:val="99"/>
    <w:rsid w:val="00BC3BEE"/>
    <w:rPr>
      <w:rFonts w:ascii="Times New Roman" w:eastAsia="Times New Roman" w:hAnsi="Times New Roman" w:cs="Times New Roman"/>
      <w:lang w:val="hr-HR"/>
    </w:rPr>
  </w:style>
  <w:style w:type="paragraph" w:styleId="Podnoje">
    <w:name w:val="footer"/>
    <w:basedOn w:val="Normal"/>
    <w:link w:val="PodnojeChar"/>
    <w:uiPriority w:val="99"/>
    <w:unhideWhenUsed/>
    <w:rsid w:val="00BC3BEE"/>
    <w:pPr>
      <w:tabs>
        <w:tab w:val="center" w:pos="4536"/>
        <w:tab w:val="right" w:pos="9072"/>
      </w:tabs>
    </w:pPr>
  </w:style>
  <w:style w:type="character" w:customStyle="1" w:styleId="PodnojeChar">
    <w:name w:val="Podnožje Char"/>
    <w:basedOn w:val="Zadanifontodlomka"/>
    <w:link w:val="Podnoje"/>
    <w:uiPriority w:val="99"/>
    <w:rsid w:val="00BC3BEE"/>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A38B-4E5B-4CB4-B77C-3F7EACCA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1275</Words>
  <Characters>7269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MCVK845EB9</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MCVK845EB9</dc:title>
  <dc:creator>Svjetlana</dc:creator>
  <cp:lastModifiedBy>Korisnik</cp:lastModifiedBy>
  <cp:revision>7</cp:revision>
  <cp:lastPrinted>2020-03-10T11:59:00Z</cp:lastPrinted>
  <dcterms:created xsi:type="dcterms:W3CDTF">2020-08-03T06:29:00Z</dcterms:created>
  <dcterms:modified xsi:type="dcterms:W3CDTF">2020-08-03T10:51:00Z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2010-04-19T00:00:00Z</vt:filetime>
  </property>
  <property fmtid="{D5CDD505-2E9C-101B-9397-08002B2CF9AE}" pid="3" name="LastSaved">
    <vt:filetime>2020-03-10T00:00:00Z</vt:filetime>
  </property>
</Properties>
</file>